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52E625" w14:textId="77777777" w:rsidR="00182F80" w:rsidRPr="008A798F" w:rsidRDefault="00182F80">
      <w:pPr>
        <w:jc w:val="both"/>
        <w:rPr>
          <w:rFonts w:ascii="Times New Roman"/>
          <w:sz w:val="20"/>
          <w:lang w:eastAsia="pt-BR"/>
        </w:rPr>
      </w:pPr>
    </w:p>
    <w:p w14:paraId="5C5411B3" w14:textId="77777777" w:rsidR="00182F80" w:rsidRPr="008A798F" w:rsidRDefault="00DD6646">
      <w:pPr>
        <w:jc w:val="both"/>
        <w:rPr>
          <w:rFonts w:ascii="Arial" w:hAnsi="Arial" w:cs="Arial"/>
          <w:b/>
          <w:bCs/>
        </w:rPr>
      </w:pPr>
      <w:r w:rsidRPr="008A798F">
        <w:rPr>
          <w:rFonts w:ascii="Times New Roman"/>
          <w:noProof/>
          <w:sz w:val="20"/>
          <w:lang w:eastAsia="pt-BR"/>
        </w:rPr>
        <mc:AlternateContent>
          <mc:Choice Requires="wps">
            <w:drawing>
              <wp:inline distT="0" distB="0" distL="0" distR="0" wp14:anchorId="51A0A14B" wp14:editId="1A58AC70">
                <wp:extent cx="5920740" cy="651510"/>
                <wp:effectExtent l="3810" t="0" r="0" b="0"/>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0740" cy="651510"/>
                        </a:xfrm>
                        <a:prstGeom prst="rect">
                          <a:avLst/>
                        </a:prstGeom>
                        <a:solidFill>
                          <a:srgbClr val="D9D9D9"/>
                        </a:solidFill>
                        <a:ln>
                          <a:noFill/>
                        </a:ln>
                      </wps:spPr>
                      <wps:txbx>
                        <w:txbxContent>
                          <w:p w14:paraId="528919D3" w14:textId="77777777" w:rsidR="00182F80" w:rsidRDefault="00182F80">
                            <w:pPr>
                              <w:jc w:val="center"/>
                              <w:rPr>
                                <w:sz w:val="32"/>
                                <w:szCs w:val="32"/>
                              </w:rPr>
                            </w:pPr>
                          </w:p>
                          <w:p w14:paraId="70B083AC" w14:textId="77777777" w:rsidR="00182F80" w:rsidRDefault="00DD6646">
                            <w:pPr>
                              <w:jc w:val="center"/>
                              <w:rPr>
                                <w:sz w:val="32"/>
                                <w:szCs w:val="32"/>
                              </w:rPr>
                            </w:pPr>
                            <w:r>
                              <w:rPr>
                                <w:sz w:val="32"/>
                                <w:szCs w:val="32"/>
                              </w:rPr>
                              <w:t>TERMO DE REFERÊNCIA-RC 123201</w:t>
                            </w:r>
                          </w:p>
                        </w:txbxContent>
                      </wps:txbx>
                      <wps:bodyPr rot="0" vert="horz" wrap="square" lIns="0" tIns="0" rIns="0" bIns="0" anchor="t" anchorCtr="0" upright="1">
                        <a:noAutofit/>
                      </wps:bodyPr>
                    </wps:wsp>
                  </a:graphicData>
                </a:graphic>
              </wp:inline>
            </w:drawing>
          </mc:Choice>
          <mc:Fallback>
            <w:pict>
              <v:shapetype w14:anchorId="51A0A14B" id="_x0000_t202" coordsize="21600,21600" o:spt="202" path="m,l,21600r21600,l21600,xe">
                <v:stroke joinstyle="miter"/>
                <v:path gradientshapeok="t" o:connecttype="rect"/>
              </v:shapetype>
              <v:shape id="Text Box 5" o:spid="_x0000_s1026" type="#_x0000_t202" style="width:466.2pt;height:51.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" fillcolor="#d9d9d9" stroked="f">
                <v:textbox inset="0,0,0,0">
                  <w:txbxContent>
                    <w:p w14:paraId="528919D3" w14:textId="77777777" w:rsidR="00182F80" w:rsidRDefault="00182F80">
                      <w:pPr>
                        <w:jc w:val="center"/>
                        <w:rPr>
                          <w:sz w:val="32"/>
                          <w:szCs w:val="32"/>
                        </w:rPr>
                      </w:pPr>
                    </w:p>
                    <w:p w14:paraId="70B083AC" w14:textId="77777777" w:rsidR="00182F80" w:rsidRDefault="00DD6646">
                      <w:pPr>
                        <w:jc w:val="center"/>
                        <w:rPr>
                          <w:sz w:val="32"/>
                          <w:szCs w:val="32"/>
                        </w:rPr>
                      </w:pPr>
                      <w:r>
                        <w:rPr>
                          <w:sz w:val="32"/>
                          <w:szCs w:val="32"/>
                        </w:rPr>
                        <w:t>TERMO DE REFERÊNCIA-RC 123201</w:t>
                      </w:r>
                    </w:p>
                  </w:txbxContent>
                </v:textbox>
                <w10:anchorlock/>
              </v:shape>
            </w:pict>
          </mc:Fallback>
        </mc:AlternateContent>
      </w:r>
    </w:p>
    <w:p w14:paraId="2037EE53" w14:textId="77777777" w:rsidR="00182F80" w:rsidRPr="008A798F" w:rsidRDefault="00182F80">
      <w:pPr>
        <w:jc w:val="both"/>
        <w:rPr>
          <w:rFonts w:ascii="Arial" w:hAnsi="Arial" w:cs="Arial"/>
          <w:b/>
          <w:bCs/>
        </w:rPr>
      </w:pPr>
    </w:p>
    <w:p w14:paraId="1CBEA804" w14:textId="77777777" w:rsidR="00182F80" w:rsidRPr="008A798F" w:rsidRDefault="00DD6646">
      <w:pPr>
        <w:spacing w:after="0" w:line="360" w:lineRule="auto"/>
        <w:jc w:val="both"/>
        <w:rPr>
          <w:rFonts w:ascii="Arial" w:hAnsi="Arial" w:cs="Arial"/>
          <w:b/>
          <w:bCs/>
          <w:sz w:val="24"/>
          <w:szCs w:val="24"/>
        </w:rPr>
      </w:pPr>
      <w:r w:rsidRPr="008A798F">
        <w:rPr>
          <w:rFonts w:ascii="Arial" w:hAnsi="Arial" w:cs="Arial"/>
          <w:b/>
          <w:bCs/>
          <w:sz w:val="24"/>
          <w:szCs w:val="24"/>
        </w:rPr>
        <w:t>1. OBJETO</w:t>
      </w:r>
    </w:p>
    <w:p w14:paraId="59406E54" w14:textId="77777777" w:rsidR="00182F80" w:rsidRPr="008A798F" w:rsidRDefault="00DD6646" w:rsidP="008A798F">
      <w:pPr>
        <w:spacing w:line="360" w:lineRule="auto"/>
        <w:ind w:left="100" w:right="116"/>
        <w:jc w:val="both"/>
        <w:rPr>
          <w:rFonts w:ascii="Arial" w:hAnsi="Arial" w:cs="Arial"/>
          <w:sz w:val="24"/>
        </w:rPr>
      </w:pPr>
      <w:bookmarkStart w:id="0" w:name="_Hlk216433817"/>
      <w:r w:rsidRPr="008A798F">
        <w:rPr>
          <w:rFonts w:ascii="Arial" w:hAnsi="Arial" w:cs="Arial"/>
          <w:b/>
          <w:i/>
          <w:sz w:val="24"/>
        </w:rPr>
        <w:t xml:space="preserve">Implantação do Sistema de Registro de Preços, pelo prazo 12 (doze) meses, para eventual contratação </w:t>
      </w:r>
      <w:bookmarkStart w:id="1" w:name="_Hlk216435722"/>
      <w:r w:rsidRPr="008A798F">
        <w:rPr>
          <w:rFonts w:ascii="Arial" w:hAnsi="Arial" w:cs="Arial"/>
          <w:b/>
          <w:i/>
          <w:sz w:val="24"/>
        </w:rPr>
        <w:t>de empresa especializada em Manutenção Corretiva em motores elétricos industriais com fornecimento de peças para a CESAMA</w:t>
      </w:r>
      <w:bookmarkEnd w:id="0"/>
      <w:bookmarkEnd w:id="1"/>
      <w:r w:rsidRPr="008A798F">
        <w:rPr>
          <w:rFonts w:ascii="Arial" w:hAnsi="Arial" w:cs="Arial"/>
          <w:sz w:val="24"/>
        </w:rPr>
        <w:t>.</w:t>
      </w:r>
    </w:p>
    <w:p w14:paraId="17D5744B" w14:textId="77777777" w:rsidR="00182F80" w:rsidRPr="008A798F" w:rsidRDefault="00182F80">
      <w:pPr>
        <w:spacing w:after="0" w:line="360" w:lineRule="auto"/>
        <w:jc w:val="both"/>
        <w:rPr>
          <w:rFonts w:ascii="Arial" w:hAnsi="Arial" w:cs="Arial"/>
          <w:sz w:val="24"/>
          <w:szCs w:val="24"/>
        </w:rPr>
      </w:pPr>
    </w:p>
    <w:p w14:paraId="72DB2AAC" w14:textId="77777777" w:rsidR="00182F80" w:rsidRPr="008A798F" w:rsidRDefault="00DD6646">
      <w:pPr>
        <w:spacing w:after="0" w:line="360" w:lineRule="auto"/>
        <w:jc w:val="both"/>
        <w:rPr>
          <w:rFonts w:ascii="Arial" w:hAnsi="Arial" w:cs="Arial"/>
          <w:b/>
          <w:bCs/>
          <w:sz w:val="24"/>
          <w:szCs w:val="24"/>
        </w:rPr>
      </w:pPr>
      <w:r w:rsidRPr="008A798F">
        <w:rPr>
          <w:rFonts w:ascii="Arial" w:hAnsi="Arial" w:cs="Arial"/>
          <w:b/>
          <w:bCs/>
          <w:sz w:val="24"/>
          <w:szCs w:val="24"/>
        </w:rPr>
        <w:t>2. JUSTIFICATIVAS</w:t>
      </w:r>
    </w:p>
    <w:p w14:paraId="5D0108FC" w14:textId="77777777" w:rsidR="00182F80" w:rsidRPr="008A798F" w:rsidRDefault="00182F80">
      <w:pPr>
        <w:pStyle w:val="Corpodetexto"/>
        <w:spacing w:line="360" w:lineRule="auto"/>
        <w:ind w:left="100" w:right="118"/>
        <w:rPr>
          <w:rFonts w:cs="Arial"/>
          <w:sz w:val="24"/>
          <w:szCs w:val="24"/>
        </w:rPr>
      </w:pPr>
    </w:p>
    <w:p w14:paraId="0BC2992C" w14:textId="77777777" w:rsidR="00182F80" w:rsidRPr="008A798F" w:rsidRDefault="00DD6646">
      <w:pPr>
        <w:pStyle w:val="Corpodetexto"/>
        <w:spacing w:line="360" w:lineRule="auto"/>
        <w:ind w:left="100" w:right="118"/>
        <w:rPr>
          <w:sz w:val="24"/>
          <w:szCs w:val="24"/>
        </w:rPr>
      </w:pPr>
      <w:r w:rsidRPr="008A798F">
        <w:rPr>
          <w:rFonts w:cs="Arial"/>
          <w:sz w:val="24"/>
          <w:szCs w:val="24"/>
        </w:rPr>
        <w:t xml:space="preserve">2.1 </w:t>
      </w:r>
      <w:r w:rsidRPr="008A798F">
        <w:rPr>
          <w:sz w:val="24"/>
          <w:szCs w:val="24"/>
        </w:rPr>
        <w:t xml:space="preserve">Trata-se de serviço de mão de obra especializada, onde se faz necessária a utilização de ferramentas e equipamentos específicos para manutenção em motores elétricos industriais. Estes motores são responsáveis por tocar as cargas nas estações de tratamento e elevatórias de água e esgoto. Este contrato busca agilidade na manutenção destes equipamentos, visto a fundamental importância </w:t>
      </w:r>
      <w:proofErr w:type="gramStart"/>
      <w:r w:rsidRPr="008A798F">
        <w:rPr>
          <w:sz w:val="24"/>
          <w:szCs w:val="24"/>
        </w:rPr>
        <w:t>dos mesmos</w:t>
      </w:r>
      <w:proofErr w:type="gramEnd"/>
      <w:r w:rsidRPr="008A798F">
        <w:rPr>
          <w:sz w:val="24"/>
          <w:szCs w:val="24"/>
        </w:rPr>
        <w:t xml:space="preserve"> para a operação desta companhia. Dado o exposto, justifica-se a necessidade da contratada possuir sede e/ou filial na Cidade de Juiz de Fora para pronto atendimento, sob pena de desabastecimento, caso não seja provida a manutenção no tempo estipulado por este edital.</w:t>
      </w:r>
    </w:p>
    <w:p w14:paraId="437AD67F" w14:textId="77777777" w:rsidR="00182F80" w:rsidRPr="008A798F" w:rsidRDefault="00182F80">
      <w:pPr>
        <w:pStyle w:val="Corpodetexto"/>
        <w:spacing w:line="360" w:lineRule="auto"/>
        <w:ind w:left="100" w:right="118"/>
        <w:rPr>
          <w:sz w:val="24"/>
          <w:szCs w:val="24"/>
        </w:rPr>
      </w:pPr>
    </w:p>
    <w:p w14:paraId="5A8391BD" w14:textId="77777777" w:rsidR="00182F80" w:rsidRPr="008A798F" w:rsidRDefault="00DD6646">
      <w:pPr>
        <w:pStyle w:val="Corpodetexto"/>
        <w:spacing w:before="93" w:line="360" w:lineRule="auto"/>
        <w:ind w:left="160" w:right="120"/>
      </w:pPr>
      <w:r w:rsidRPr="008A798F">
        <w:rPr>
          <w:sz w:val="24"/>
          <w:szCs w:val="24"/>
        </w:rPr>
        <w:t>2.1.1 Considerando que a planta equipamental da CESAMA dispõe de reserva operacional, o trâmite ordinário permite prazo razoável para a realização de manutenções. Entretanto, em situações excepcionais, quando o dano comprometer o funcionamento integral da elevatória, torna-se indispensável o pronto atendimento no local da instalação, conforme previsto no item 4.2, a fim de assegurar a continuidade do abastecimento de água tratada à população de Juiz de Fora.</w:t>
      </w:r>
    </w:p>
    <w:p w14:paraId="047AE411" w14:textId="77777777" w:rsidR="00182F80" w:rsidRPr="008A798F" w:rsidRDefault="00182F80">
      <w:pPr>
        <w:pStyle w:val="Corpodetexto"/>
        <w:spacing w:line="360" w:lineRule="auto"/>
        <w:ind w:left="100" w:right="118" w:firstLine="566"/>
        <w:rPr>
          <w:rFonts w:cs="Arial"/>
          <w:sz w:val="24"/>
          <w:szCs w:val="24"/>
        </w:rPr>
      </w:pPr>
    </w:p>
    <w:p w14:paraId="798C22EF" w14:textId="77777777" w:rsidR="00182F80" w:rsidRPr="008A798F" w:rsidRDefault="00DD6646">
      <w:pPr>
        <w:pStyle w:val="Corpodetexto"/>
        <w:spacing w:line="360" w:lineRule="auto"/>
        <w:ind w:left="100" w:right="116"/>
        <w:rPr>
          <w:strike/>
          <w:sz w:val="24"/>
          <w:szCs w:val="24"/>
        </w:rPr>
      </w:pPr>
      <w:r w:rsidRPr="008A798F">
        <w:rPr>
          <w:rFonts w:cs="Arial"/>
          <w:sz w:val="24"/>
          <w:szCs w:val="24"/>
        </w:rPr>
        <w:t xml:space="preserve">2.2 </w:t>
      </w:r>
      <w:r w:rsidRPr="008A798F">
        <w:rPr>
          <w:sz w:val="24"/>
          <w:szCs w:val="24"/>
        </w:rPr>
        <w:t xml:space="preserve">Por ser o objeto sumariamente para manutenção corretiva, não é possível definir previamente o quantitativo a ser demandado. Isto porque a necessidade de assistência não é previsível, já que é influenciável por um complexo de fatores tais como: clima, tempo de </w:t>
      </w:r>
      <w:r w:rsidRPr="008A798F">
        <w:rPr>
          <w:sz w:val="24"/>
          <w:szCs w:val="24"/>
        </w:rPr>
        <w:lastRenderedPageBreak/>
        <w:t>uso, tecnologia utilizada, dimensionamento do abastecimento, constância do fornecimento de energia, diferentes adoções de medidas emergenciais, entre outros. Portanto, conforme artigo 73, inciso III do RILC, adotou-se o Sistema de Registro de Preços.</w:t>
      </w:r>
    </w:p>
    <w:p w14:paraId="102524F6" w14:textId="77777777" w:rsidR="00182F80" w:rsidRPr="008A798F" w:rsidRDefault="00182F80">
      <w:pPr>
        <w:spacing w:after="0" w:line="360" w:lineRule="auto"/>
        <w:jc w:val="both"/>
        <w:rPr>
          <w:rFonts w:ascii="Arial" w:hAnsi="Arial" w:cs="Arial"/>
          <w:sz w:val="24"/>
          <w:szCs w:val="24"/>
        </w:rPr>
      </w:pPr>
    </w:p>
    <w:p w14:paraId="7C07A7D6"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 xml:space="preserve">2.3O Sistema de Registro de Preços </w:t>
      </w:r>
      <w:r w:rsidRPr="008A798F">
        <w:rPr>
          <w:rFonts w:cs="Arial"/>
          <w:b/>
          <w:bCs/>
          <w:sz w:val="24"/>
          <w:szCs w:val="24"/>
        </w:rPr>
        <w:t>justifica-se</w:t>
      </w:r>
      <w:r w:rsidRPr="008A798F">
        <w:rPr>
          <w:rFonts w:cs="Arial"/>
          <w:sz w:val="24"/>
          <w:szCs w:val="24"/>
        </w:rPr>
        <w:t xml:space="preserve">, pois além da natureza do bem que é dinâmica – expresso no “ANEXO III – Equipamentos da Manutenção Eletromecânica agosto/2025”, </w:t>
      </w:r>
      <w:proofErr w:type="gramStart"/>
      <w:r w:rsidRPr="008A798F">
        <w:rPr>
          <w:rFonts w:cs="Arial"/>
          <w:sz w:val="24"/>
          <w:szCs w:val="24"/>
        </w:rPr>
        <w:t>o mesmo</w:t>
      </w:r>
      <w:proofErr w:type="gramEnd"/>
      <w:r w:rsidRPr="008A798F">
        <w:rPr>
          <w:rFonts w:cs="Arial"/>
          <w:sz w:val="24"/>
          <w:szCs w:val="24"/>
        </w:rPr>
        <w:t xml:space="preserve"> se agrega ao </w:t>
      </w:r>
      <w:proofErr w:type="gramStart"/>
      <w:r w:rsidRPr="008A798F">
        <w:rPr>
          <w:rFonts w:cs="Arial"/>
          <w:sz w:val="24"/>
          <w:szCs w:val="24"/>
        </w:rPr>
        <w:t>produto final</w:t>
      </w:r>
      <w:proofErr w:type="gramEnd"/>
      <w:r w:rsidRPr="008A798F">
        <w:rPr>
          <w:rFonts w:cs="Arial"/>
          <w:sz w:val="24"/>
          <w:szCs w:val="24"/>
        </w:rPr>
        <w:t xml:space="preserve"> ao garantir a entrega da água tratada para a população de Juiz de Fora. Há também a necessidade de contratações frequentes com a finalidade de garantir a manutenção das atividades da Companhia, pois não é possível definir a exata quantidade a ser demandada para pedido único ou programado, visto que a necessidade é variável conforme épocas de maior ou menor incidência de consumo </w:t>
      </w:r>
      <w:proofErr w:type="gramStart"/>
      <w:r w:rsidRPr="008A798F">
        <w:rPr>
          <w:rFonts w:cs="Arial"/>
          <w:sz w:val="24"/>
          <w:szCs w:val="24"/>
        </w:rPr>
        <w:t>dos mesmos</w:t>
      </w:r>
      <w:proofErr w:type="gramEnd"/>
      <w:r w:rsidRPr="008A798F">
        <w:rPr>
          <w:rFonts w:cs="Arial"/>
          <w:sz w:val="24"/>
          <w:szCs w:val="24"/>
        </w:rPr>
        <w:t>. Vide hipóteses legais previstas no Decreto Municipal nº 15.857/2023 e Decreto Municipal nº 16.038/2023 combinado com art. 72 e art. 73 do RILC, que pela natureza do objeto, não for possível definir previamente o quantitativo a ser demandado pela CESAMA.</w:t>
      </w:r>
    </w:p>
    <w:p w14:paraId="4CBEBEF8" w14:textId="77777777" w:rsidR="00182F80" w:rsidRPr="008A798F" w:rsidRDefault="00182F80">
      <w:pPr>
        <w:pStyle w:val="Corpodetexto"/>
        <w:spacing w:line="360" w:lineRule="auto"/>
        <w:ind w:left="100" w:right="121"/>
        <w:rPr>
          <w:rFonts w:cs="Arial"/>
          <w:bCs/>
          <w:sz w:val="24"/>
          <w:szCs w:val="24"/>
        </w:rPr>
      </w:pPr>
    </w:p>
    <w:p w14:paraId="4CB0FE3E"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2.4 Esta contratação refere-se à aquisição de objeto de natureza comum, cujo padrão de desempenho e qualidade é objetivamente definido por meio de especificações reconhecidas e usuais do mercado, enquadrando-se no art. 32, inciso IV da Lei Federal nº.13.303/16, a saber, a modalidade pregão.</w:t>
      </w:r>
    </w:p>
    <w:p w14:paraId="3D167BAC" w14:textId="77777777" w:rsidR="00182F80" w:rsidRPr="008A798F" w:rsidRDefault="00182F80">
      <w:pPr>
        <w:spacing w:after="0" w:line="360" w:lineRule="auto"/>
        <w:jc w:val="both"/>
        <w:rPr>
          <w:rFonts w:ascii="Arial" w:hAnsi="Arial" w:cs="Arial"/>
          <w:sz w:val="24"/>
          <w:szCs w:val="24"/>
        </w:rPr>
      </w:pPr>
    </w:p>
    <w:p w14:paraId="22934596"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2.5 Os quantitativos totais expressos no Item 5 deste Termo de Referência são estimativas e representam previsões para as contratações durante o prazo de 12 (doze) meses, conforme “ANEXO II – Cronograma físico-financeiro”, sendo que foram estimados de acordo com a atual extensão do aparato equipamental – que é dinâmica por sua natureza – expresso no “ANEXO III – Equipamentos da Manutenção Eletromecânica agosto/2025”.</w:t>
      </w:r>
    </w:p>
    <w:p w14:paraId="06E145A4" w14:textId="77777777" w:rsidR="00182F80" w:rsidRPr="008A798F" w:rsidRDefault="00182F80">
      <w:pPr>
        <w:spacing w:after="0" w:line="360" w:lineRule="auto"/>
        <w:jc w:val="both"/>
        <w:rPr>
          <w:rFonts w:ascii="Arial" w:hAnsi="Arial" w:cs="Arial"/>
          <w:sz w:val="24"/>
          <w:szCs w:val="24"/>
        </w:rPr>
      </w:pPr>
    </w:p>
    <w:p w14:paraId="0B395642"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 xml:space="preserve">2.6 Considerando que é ato discricionário da Administração diante da avaliação de conveniência e oportunidade no caso concreto; e considerando que existem no mercado diversas empresas com potencial técnico, profissional e operacional, suficiente para atender </w:t>
      </w:r>
    </w:p>
    <w:p w14:paraId="31AEE5DD" w14:textId="77777777" w:rsidR="00182F80" w:rsidRPr="008A798F" w:rsidRDefault="00182F80">
      <w:pPr>
        <w:pStyle w:val="Corpodetexto"/>
        <w:spacing w:line="360" w:lineRule="auto"/>
        <w:ind w:left="100" w:right="118"/>
        <w:rPr>
          <w:rFonts w:cs="Arial"/>
          <w:sz w:val="24"/>
          <w:szCs w:val="24"/>
        </w:rPr>
      </w:pPr>
    </w:p>
    <w:p w14:paraId="1DB5187E" w14:textId="77777777" w:rsidR="00182F80" w:rsidRPr="008A798F" w:rsidRDefault="00182F80">
      <w:pPr>
        <w:pStyle w:val="Corpodetexto"/>
        <w:spacing w:line="360" w:lineRule="auto"/>
        <w:ind w:left="100" w:right="118"/>
        <w:rPr>
          <w:rFonts w:cs="Arial"/>
          <w:sz w:val="24"/>
          <w:szCs w:val="24"/>
        </w:rPr>
      </w:pPr>
    </w:p>
    <w:p w14:paraId="47795F02"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lastRenderedPageBreak/>
        <w:t xml:space="preserve">satisfatoriamente às exigências previstas neste Termo de Referência, entende-se que é conveniente a </w:t>
      </w:r>
      <w:r w:rsidRPr="008A798F">
        <w:rPr>
          <w:rFonts w:cs="Arial"/>
          <w:b/>
          <w:bCs/>
          <w:sz w:val="24"/>
          <w:szCs w:val="24"/>
        </w:rPr>
        <w:t>vedação</w:t>
      </w:r>
      <w:r w:rsidRPr="008A798F">
        <w:rPr>
          <w:rFonts w:cs="Arial"/>
          <w:sz w:val="24"/>
          <w:szCs w:val="24"/>
        </w:rPr>
        <w:t xml:space="preserve"> de participação de empresas em “consórcio” neste certame.</w:t>
      </w:r>
    </w:p>
    <w:p w14:paraId="163EA346" w14:textId="77777777" w:rsidR="00182F80" w:rsidRPr="008A798F" w:rsidRDefault="00182F80">
      <w:pPr>
        <w:pStyle w:val="Corpodetexto"/>
        <w:spacing w:line="360" w:lineRule="auto"/>
        <w:ind w:left="100" w:right="118"/>
        <w:rPr>
          <w:rFonts w:cs="Arial"/>
          <w:sz w:val="24"/>
          <w:szCs w:val="24"/>
        </w:rPr>
      </w:pPr>
    </w:p>
    <w:p w14:paraId="7C0A7C35"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2.7 A contratação de uma única empresa para o fornecimento das peças e a execução dos serviços de manutenção dos motores se justifica por garantir maior qualidade, segurança operacional e eficiência no processo. Quando o mesmo fornecedor é responsável tanto pelo fornecimento dos componentes quanto pela manutenção, reduz-se significativamente o risco de incompatibilidades técnicas ou problemas de montagem decorrentes de peças inadequadas.</w:t>
      </w:r>
    </w:p>
    <w:p w14:paraId="394BFDE8" w14:textId="77777777" w:rsidR="00182F80" w:rsidRPr="008A798F" w:rsidRDefault="00182F80">
      <w:pPr>
        <w:pStyle w:val="Corpodetexto"/>
        <w:spacing w:line="360" w:lineRule="auto"/>
        <w:ind w:left="100" w:right="118"/>
        <w:rPr>
          <w:rFonts w:cs="Arial"/>
          <w:sz w:val="24"/>
          <w:szCs w:val="24"/>
        </w:rPr>
      </w:pPr>
    </w:p>
    <w:p w14:paraId="3358827A"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Além disso, o responsável pela manutenção passa a ter total responsabilidade pela integridade do serviço realizado, uma vez que ele próprio seleciona e utiliza as peças adequadas ao modelo e às condições operacionais do equipamento. Isso elimina possíveis discussões sobre origem de falhas, assegura rastreabilidade dos componentes e melhora o controle de garantia.</w:t>
      </w:r>
    </w:p>
    <w:p w14:paraId="659249F3" w14:textId="77777777" w:rsidR="00182F80" w:rsidRPr="008A798F" w:rsidRDefault="00182F80">
      <w:pPr>
        <w:spacing w:after="0" w:line="360" w:lineRule="auto"/>
        <w:jc w:val="both"/>
        <w:rPr>
          <w:rFonts w:ascii="Arial" w:hAnsi="Arial" w:cs="Arial"/>
        </w:rPr>
      </w:pPr>
    </w:p>
    <w:p w14:paraId="382BE1FE" w14:textId="77777777" w:rsidR="00182F80" w:rsidRPr="008A798F" w:rsidRDefault="00DD6646">
      <w:pPr>
        <w:spacing w:after="0" w:line="360" w:lineRule="auto"/>
        <w:jc w:val="both"/>
        <w:rPr>
          <w:rFonts w:ascii="Arial" w:hAnsi="Arial" w:cs="Arial"/>
          <w:b/>
          <w:bCs/>
          <w:sz w:val="24"/>
          <w:szCs w:val="24"/>
        </w:rPr>
      </w:pPr>
      <w:r w:rsidRPr="008A798F">
        <w:rPr>
          <w:rFonts w:ascii="Arial" w:hAnsi="Arial" w:cs="Arial"/>
          <w:b/>
          <w:bCs/>
          <w:sz w:val="24"/>
          <w:szCs w:val="24"/>
        </w:rPr>
        <w:t>3. RECURSOS FINANCEIROS</w:t>
      </w:r>
    </w:p>
    <w:p w14:paraId="0689AAA3" w14:textId="77777777" w:rsidR="00182F80" w:rsidRPr="008A798F" w:rsidRDefault="00182F80">
      <w:pPr>
        <w:spacing w:after="0" w:line="360" w:lineRule="auto"/>
        <w:jc w:val="both"/>
        <w:rPr>
          <w:rFonts w:ascii="Arial" w:hAnsi="Arial" w:cs="Arial"/>
          <w:b/>
          <w:bCs/>
          <w:sz w:val="24"/>
          <w:szCs w:val="24"/>
        </w:rPr>
      </w:pPr>
    </w:p>
    <w:p w14:paraId="6A63EF20"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3.1 Os recursos financeiros necessários aos pagamentos do objeto desta licitação são oriundos da CESAMA.</w:t>
      </w:r>
    </w:p>
    <w:p w14:paraId="16D99C82" w14:textId="77777777" w:rsidR="00182F80" w:rsidRPr="008A798F" w:rsidRDefault="00182F80">
      <w:pPr>
        <w:spacing w:before="120" w:after="0" w:line="360" w:lineRule="auto"/>
        <w:jc w:val="both"/>
        <w:rPr>
          <w:rFonts w:ascii="Arial" w:hAnsi="Arial" w:cs="Arial"/>
          <w:sz w:val="24"/>
          <w:szCs w:val="24"/>
        </w:rPr>
      </w:pPr>
    </w:p>
    <w:p w14:paraId="3555E0B3" w14:textId="77777777" w:rsidR="00182F80" w:rsidRPr="008A798F" w:rsidRDefault="00DD6646">
      <w:pPr>
        <w:spacing w:after="0" w:line="360" w:lineRule="auto"/>
        <w:jc w:val="both"/>
        <w:rPr>
          <w:rFonts w:ascii="Arial" w:hAnsi="Arial" w:cs="Arial"/>
          <w:b/>
          <w:bCs/>
          <w:sz w:val="24"/>
          <w:szCs w:val="24"/>
        </w:rPr>
      </w:pPr>
      <w:r w:rsidRPr="008A798F">
        <w:rPr>
          <w:rFonts w:ascii="Arial" w:hAnsi="Arial" w:cs="Arial"/>
          <w:b/>
          <w:bCs/>
          <w:sz w:val="24"/>
          <w:szCs w:val="24"/>
        </w:rPr>
        <w:t xml:space="preserve">4.ESPECIFICAÇÃO DO OBJETO </w:t>
      </w:r>
    </w:p>
    <w:p w14:paraId="3A99F2B8" w14:textId="77777777" w:rsidR="00182F80" w:rsidRPr="008A798F" w:rsidRDefault="00182F80">
      <w:pPr>
        <w:spacing w:after="0" w:line="360" w:lineRule="auto"/>
        <w:jc w:val="both"/>
        <w:rPr>
          <w:rFonts w:ascii="Arial" w:hAnsi="Arial" w:cs="Arial"/>
          <w:b/>
          <w:bCs/>
          <w:sz w:val="24"/>
          <w:szCs w:val="24"/>
        </w:rPr>
      </w:pPr>
    </w:p>
    <w:p w14:paraId="3F013F75"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4.1 SERVIÇOS A SEREM REALIZADOS:</w:t>
      </w:r>
    </w:p>
    <w:p w14:paraId="2DEC3157" w14:textId="77777777" w:rsidR="00182F80" w:rsidRPr="008A798F" w:rsidRDefault="00182F80">
      <w:pPr>
        <w:pStyle w:val="Corpodetexto"/>
        <w:spacing w:before="1"/>
        <w:rPr>
          <w:b/>
          <w:sz w:val="33"/>
        </w:rPr>
      </w:pPr>
    </w:p>
    <w:p w14:paraId="592D952B" w14:textId="77777777" w:rsidR="00182F80" w:rsidRPr="008A798F" w:rsidRDefault="00DD6646">
      <w:pPr>
        <w:pStyle w:val="PargrafodaLista"/>
        <w:widowControl w:val="0"/>
        <w:numPr>
          <w:ilvl w:val="2"/>
          <w:numId w:val="26"/>
        </w:numPr>
        <w:tabs>
          <w:tab w:val="left" w:pos="1127"/>
          <w:tab w:val="left" w:pos="1128"/>
        </w:tabs>
        <w:spacing w:after="0" w:line="240" w:lineRule="auto"/>
        <w:ind w:hanging="428"/>
        <w:contextualSpacing w:val="0"/>
        <w:rPr>
          <w:rFonts w:ascii="Arial" w:hAnsi="Arial" w:cs="Arial"/>
          <w:sz w:val="24"/>
          <w:szCs w:val="24"/>
        </w:rPr>
      </w:pPr>
      <w:r w:rsidRPr="008A798F">
        <w:rPr>
          <w:rFonts w:ascii="Arial" w:hAnsi="Arial" w:cs="Arial"/>
          <w:sz w:val="24"/>
          <w:szCs w:val="24"/>
        </w:rPr>
        <w:t>Rebobinamento do estator;</w:t>
      </w:r>
    </w:p>
    <w:p w14:paraId="44C08629" w14:textId="77777777" w:rsidR="00182F80" w:rsidRPr="008A798F" w:rsidRDefault="00182F80">
      <w:pPr>
        <w:pStyle w:val="Corpodetexto"/>
        <w:spacing w:before="7"/>
        <w:rPr>
          <w:sz w:val="32"/>
        </w:rPr>
      </w:pPr>
    </w:p>
    <w:p w14:paraId="28E7B02F" w14:textId="77777777" w:rsidR="00182F80" w:rsidRPr="008A798F" w:rsidRDefault="00DD6646">
      <w:pPr>
        <w:pStyle w:val="PargrafodaLista"/>
        <w:widowControl w:val="0"/>
        <w:numPr>
          <w:ilvl w:val="2"/>
          <w:numId w:val="26"/>
        </w:numPr>
        <w:tabs>
          <w:tab w:val="left" w:pos="1127"/>
          <w:tab w:val="left" w:pos="1128"/>
        </w:tabs>
        <w:spacing w:after="0" w:line="240" w:lineRule="auto"/>
        <w:ind w:hanging="428"/>
        <w:contextualSpacing w:val="0"/>
        <w:rPr>
          <w:rFonts w:ascii="Arial" w:hAnsi="Arial" w:cs="Arial"/>
          <w:sz w:val="24"/>
          <w:szCs w:val="24"/>
        </w:rPr>
      </w:pPr>
      <w:r w:rsidRPr="008A798F">
        <w:rPr>
          <w:rFonts w:ascii="Arial" w:hAnsi="Arial" w:cs="Arial"/>
          <w:sz w:val="24"/>
          <w:szCs w:val="24"/>
        </w:rPr>
        <w:t>Medição de impedância;</w:t>
      </w:r>
    </w:p>
    <w:p w14:paraId="5B5EB405" w14:textId="77777777" w:rsidR="00182F80" w:rsidRPr="008A798F" w:rsidRDefault="00182F80">
      <w:pPr>
        <w:pStyle w:val="Corpodetexto"/>
        <w:spacing w:before="8"/>
        <w:rPr>
          <w:sz w:val="32"/>
        </w:rPr>
      </w:pPr>
    </w:p>
    <w:p w14:paraId="5B2CFF74" w14:textId="77777777" w:rsidR="00182F80" w:rsidRPr="008A798F" w:rsidRDefault="00DD6646">
      <w:pPr>
        <w:pStyle w:val="PargrafodaLista"/>
        <w:widowControl w:val="0"/>
        <w:numPr>
          <w:ilvl w:val="2"/>
          <w:numId w:val="26"/>
        </w:numPr>
        <w:tabs>
          <w:tab w:val="left" w:pos="1122"/>
          <w:tab w:val="left" w:pos="1123"/>
        </w:tabs>
        <w:spacing w:after="0" w:line="240" w:lineRule="auto"/>
        <w:ind w:hanging="428"/>
        <w:contextualSpacing w:val="0"/>
        <w:rPr>
          <w:rFonts w:ascii="Arial" w:hAnsi="Arial" w:cs="Arial"/>
          <w:sz w:val="24"/>
          <w:szCs w:val="24"/>
        </w:rPr>
      </w:pPr>
      <w:r w:rsidRPr="008A798F">
        <w:rPr>
          <w:rFonts w:ascii="Arial" w:hAnsi="Arial" w:cs="Arial"/>
          <w:sz w:val="24"/>
          <w:szCs w:val="24"/>
        </w:rPr>
        <w:t>Tratamento com verniz novo;</w:t>
      </w:r>
    </w:p>
    <w:p w14:paraId="6850E499" w14:textId="77777777" w:rsidR="00182F80" w:rsidRPr="008A798F" w:rsidRDefault="00182F80">
      <w:pPr>
        <w:pStyle w:val="Corpodetexto"/>
        <w:spacing w:before="10"/>
        <w:rPr>
          <w:sz w:val="32"/>
        </w:rPr>
      </w:pPr>
    </w:p>
    <w:p w14:paraId="025EAB29" w14:textId="77777777" w:rsidR="00182F80" w:rsidRPr="008A798F" w:rsidRDefault="00DD6646">
      <w:pPr>
        <w:pStyle w:val="PargrafodaLista"/>
        <w:widowControl w:val="0"/>
        <w:numPr>
          <w:ilvl w:val="2"/>
          <w:numId w:val="26"/>
        </w:numPr>
        <w:tabs>
          <w:tab w:val="left" w:pos="1127"/>
          <w:tab w:val="left" w:pos="1128"/>
        </w:tabs>
        <w:spacing w:after="0" w:line="240" w:lineRule="auto"/>
        <w:ind w:hanging="428"/>
        <w:contextualSpacing w:val="0"/>
        <w:rPr>
          <w:rFonts w:ascii="Arial" w:hAnsi="Arial" w:cs="Arial"/>
          <w:sz w:val="24"/>
          <w:szCs w:val="24"/>
        </w:rPr>
      </w:pPr>
      <w:r w:rsidRPr="008A798F">
        <w:rPr>
          <w:rFonts w:ascii="Arial" w:hAnsi="Arial" w:cs="Arial"/>
          <w:sz w:val="24"/>
          <w:szCs w:val="24"/>
        </w:rPr>
        <w:t>Substituição de ventoinhas;</w:t>
      </w:r>
    </w:p>
    <w:p w14:paraId="04D8F4C0" w14:textId="77777777" w:rsidR="00182F80" w:rsidRPr="008A798F" w:rsidRDefault="00182F80">
      <w:pPr>
        <w:pStyle w:val="Corpodetexto"/>
        <w:spacing w:before="7"/>
        <w:rPr>
          <w:sz w:val="32"/>
        </w:rPr>
      </w:pPr>
    </w:p>
    <w:p w14:paraId="12322DB7" w14:textId="77777777" w:rsidR="00182F80" w:rsidRPr="008A798F" w:rsidRDefault="00DD6646">
      <w:pPr>
        <w:pStyle w:val="PargrafodaLista"/>
        <w:widowControl w:val="0"/>
        <w:numPr>
          <w:ilvl w:val="2"/>
          <w:numId w:val="26"/>
        </w:numPr>
        <w:tabs>
          <w:tab w:val="left" w:pos="1127"/>
          <w:tab w:val="left" w:pos="1128"/>
        </w:tabs>
        <w:spacing w:after="0" w:line="240" w:lineRule="auto"/>
        <w:ind w:hanging="428"/>
        <w:contextualSpacing w:val="0"/>
        <w:rPr>
          <w:rFonts w:ascii="Arial" w:hAnsi="Arial" w:cs="Arial"/>
          <w:sz w:val="24"/>
          <w:szCs w:val="24"/>
        </w:rPr>
      </w:pPr>
      <w:r w:rsidRPr="008A798F">
        <w:rPr>
          <w:rFonts w:ascii="Arial" w:hAnsi="Arial" w:cs="Arial"/>
          <w:sz w:val="24"/>
          <w:szCs w:val="24"/>
        </w:rPr>
        <w:lastRenderedPageBreak/>
        <w:t>Secagem do banho de verniz na estufa;</w:t>
      </w:r>
    </w:p>
    <w:p w14:paraId="2A108649" w14:textId="77777777" w:rsidR="00182F80" w:rsidRPr="008A798F" w:rsidRDefault="00182F80">
      <w:pPr>
        <w:pStyle w:val="Corpodetexto"/>
        <w:spacing w:before="7"/>
        <w:rPr>
          <w:sz w:val="32"/>
        </w:rPr>
      </w:pPr>
    </w:p>
    <w:p w14:paraId="56FC6DAE" w14:textId="77777777" w:rsidR="00182F80" w:rsidRPr="008A798F" w:rsidRDefault="00DD6646">
      <w:pPr>
        <w:pStyle w:val="PargrafodaLista"/>
        <w:widowControl w:val="0"/>
        <w:numPr>
          <w:ilvl w:val="2"/>
          <w:numId w:val="26"/>
        </w:numPr>
        <w:tabs>
          <w:tab w:val="left" w:pos="1127"/>
          <w:tab w:val="left" w:pos="1128"/>
        </w:tabs>
        <w:spacing w:after="0" w:line="240" w:lineRule="auto"/>
        <w:ind w:hanging="428"/>
        <w:contextualSpacing w:val="0"/>
        <w:rPr>
          <w:rFonts w:ascii="Arial" w:hAnsi="Arial" w:cs="Arial"/>
          <w:sz w:val="24"/>
          <w:szCs w:val="24"/>
        </w:rPr>
      </w:pPr>
      <w:r w:rsidRPr="008A798F">
        <w:rPr>
          <w:rFonts w:ascii="Arial" w:hAnsi="Arial" w:cs="Arial"/>
          <w:sz w:val="24"/>
          <w:szCs w:val="24"/>
        </w:rPr>
        <w:t>Fornecimento de peças e materiais utilizados na execução dos serviços;</w:t>
      </w:r>
    </w:p>
    <w:p w14:paraId="2D089586" w14:textId="77777777" w:rsidR="00182F80" w:rsidRPr="008A798F" w:rsidRDefault="00182F80">
      <w:pPr>
        <w:pStyle w:val="Corpodetexto"/>
        <w:spacing w:before="7"/>
        <w:rPr>
          <w:sz w:val="32"/>
        </w:rPr>
      </w:pPr>
    </w:p>
    <w:p w14:paraId="3D5D07A7" w14:textId="77777777" w:rsidR="00182F80" w:rsidRPr="008A798F" w:rsidRDefault="00DD6646">
      <w:pPr>
        <w:pStyle w:val="PargrafodaLista"/>
        <w:widowControl w:val="0"/>
        <w:numPr>
          <w:ilvl w:val="2"/>
          <w:numId w:val="26"/>
        </w:numPr>
        <w:tabs>
          <w:tab w:val="left" w:pos="1122"/>
          <w:tab w:val="left" w:pos="1123"/>
        </w:tabs>
        <w:spacing w:after="0" w:line="240" w:lineRule="auto"/>
        <w:ind w:hanging="428"/>
        <w:contextualSpacing w:val="0"/>
        <w:rPr>
          <w:rFonts w:ascii="Arial" w:hAnsi="Arial" w:cs="Arial"/>
          <w:sz w:val="24"/>
          <w:szCs w:val="24"/>
        </w:rPr>
      </w:pPr>
      <w:r w:rsidRPr="008A798F">
        <w:rPr>
          <w:rFonts w:ascii="Arial" w:hAnsi="Arial" w:cs="Arial"/>
          <w:sz w:val="24"/>
          <w:szCs w:val="24"/>
        </w:rPr>
        <w:t>Troca de rolamentos;</w:t>
      </w:r>
    </w:p>
    <w:p w14:paraId="34FB6092" w14:textId="77777777" w:rsidR="00182F80" w:rsidRPr="008A798F" w:rsidRDefault="00182F80">
      <w:pPr>
        <w:pStyle w:val="Corpodetexto"/>
        <w:spacing w:before="8"/>
        <w:rPr>
          <w:sz w:val="32"/>
        </w:rPr>
      </w:pPr>
    </w:p>
    <w:p w14:paraId="2AB47EC8" w14:textId="77777777" w:rsidR="00182F80" w:rsidRPr="008A798F" w:rsidRDefault="00DD6646">
      <w:pPr>
        <w:pStyle w:val="PargrafodaLista"/>
        <w:widowControl w:val="0"/>
        <w:numPr>
          <w:ilvl w:val="2"/>
          <w:numId w:val="26"/>
        </w:numPr>
        <w:tabs>
          <w:tab w:val="left" w:pos="1127"/>
          <w:tab w:val="left" w:pos="1128"/>
        </w:tabs>
        <w:spacing w:after="0" w:line="240" w:lineRule="auto"/>
        <w:ind w:hanging="428"/>
        <w:contextualSpacing w:val="0"/>
        <w:rPr>
          <w:rFonts w:ascii="Arial" w:hAnsi="Arial" w:cs="Arial"/>
          <w:sz w:val="24"/>
          <w:szCs w:val="24"/>
        </w:rPr>
      </w:pPr>
      <w:r w:rsidRPr="008A798F">
        <w:rPr>
          <w:rFonts w:ascii="Arial" w:hAnsi="Arial" w:cs="Arial"/>
          <w:sz w:val="24"/>
          <w:szCs w:val="24"/>
        </w:rPr>
        <w:t>Substituição de peças danificadas;</w:t>
      </w:r>
    </w:p>
    <w:p w14:paraId="69708BE8" w14:textId="77777777" w:rsidR="00182F80" w:rsidRPr="008A798F" w:rsidRDefault="00182F80">
      <w:pPr>
        <w:pStyle w:val="Corpodetexto"/>
        <w:spacing w:before="10"/>
        <w:rPr>
          <w:sz w:val="32"/>
        </w:rPr>
      </w:pPr>
    </w:p>
    <w:p w14:paraId="1DB4278A" w14:textId="77777777" w:rsidR="00182F80" w:rsidRPr="008A798F" w:rsidRDefault="00DD6646">
      <w:pPr>
        <w:pStyle w:val="PargrafodaLista"/>
        <w:widowControl w:val="0"/>
        <w:numPr>
          <w:ilvl w:val="2"/>
          <w:numId w:val="26"/>
        </w:numPr>
        <w:tabs>
          <w:tab w:val="left" w:pos="1127"/>
          <w:tab w:val="left" w:pos="1128"/>
        </w:tabs>
        <w:spacing w:after="0" w:line="240" w:lineRule="auto"/>
        <w:ind w:hanging="428"/>
        <w:contextualSpacing w:val="0"/>
        <w:rPr>
          <w:sz w:val="24"/>
        </w:rPr>
      </w:pPr>
      <w:r w:rsidRPr="008A798F">
        <w:rPr>
          <w:rFonts w:ascii="Arial" w:hAnsi="Arial" w:cs="Arial"/>
          <w:sz w:val="24"/>
          <w:szCs w:val="24"/>
        </w:rPr>
        <w:t>Metalização de eixos;</w:t>
      </w:r>
    </w:p>
    <w:p w14:paraId="235D8DF6" w14:textId="77777777" w:rsidR="00182F80" w:rsidRPr="008A798F" w:rsidRDefault="00182F80">
      <w:pPr>
        <w:pStyle w:val="Corpodetexto"/>
        <w:spacing w:before="7"/>
        <w:rPr>
          <w:sz w:val="32"/>
        </w:rPr>
      </w:pPr>
    </w:p>
    <w:p w14:paraId="571BCC04" w14:textId="77777777" w:rsidR="00182F80" w:rsidRPr="008A798F" w:rsidRDefault="00DD6646">
      <w:pPr>
        <w:pStyle w:val="PargrafodaLista"/>
        <w:widowControl w:val="0"/>
        <w:numPr>
          <w:ilvl w:val="2"/>
          <w:numId w:val="26"/>
        </w:numPr>
        <w:tabs>
          <w:tab w:val="left" w:pos="1127"/>
          <w:tab w:val="left" w:pos="1128"/>
        </w:tabs>
        <w:spacing w:after="0" w:line="240" w:lineRule="auto"/>
        <w:ind w:hanging="428"/>
        <w:contextualSpacing w:val="0"/>
        <w:rPr>
          <w:rFonts w:ascii="Arial" w:hAnsi="Arial" w:cs="Arial"/>
          <w:sz w:val="24"/>
          <w:szCs w:val="24"/>
        </w:rPr>
      </w:pPr>
      <w:r w:rsidRPr="008A798F">
        <w:rPr>
          <w:rFonts w:ascii="Arial" w:hAnsi="Arial" w:cs="Arial"/>
          <w:sz w:val="24"/>
          <w:szCs w:val="24"/>
        </w:rPr>
        <w:t>Embuchamento em eixos;</w:t>
      </w:r>
    </w:p>
    <w:p w14:paraId="606E9163" w14:textId="77777777" w:rsidR="00182F80" w:rsidRPr="008A798F" w:rsidRDefault="00182F80">
      <w:pPr>
        <w:pStyle w:val="Corpodetexto"/>
        <w:spacing w:before="8"/>
        <w:rPr>
          <w:sz w:val="32"/>
        </w:rPr>
      </w:pPr>
    </w:p>
    <w:p w14:paraId="0CCC7E4D" w14:textId="77777777" w:rsidR="00182F80" w:rsidRPr="008A798F" w:rsidRDefault="00DD6646">
      <w:pPr>
        <w:pStyle w:val="PargrafodaLista"/>
        <w:widowControl w:val="0"/>
        <w:numPr>
          <w:ilvl w:val="2"/>
          <w:numId w:val="26"/>
        </w:numPr>
        <w:tabs>
          <w:tab w:val="left" w:pos="1127"/>
          <w:tab w:val="left" w:pos="1128"/>
        </w:tabs>
        <w:spacing w:after="0" w:line="240" w:lineRule="auto"/>
        <w:ind w:hanging="428"/>
        <w:contextualSpacing w:val="0"/>
        <w:rPr>
          <w:rFonts w:ascii="Arial" w:hAnsi="Arial" w:cs="Arial"/>
          <w:sz w:val="24"/>
          <w:szCs w:val="24"/>
        </w:rPr>
      </w:pPr>
      <w:r w:rsidRPr="008A798F">
        <w:rPr>
          <w:rFonts w:ascii="Arial" w:hAnsi="Arial" w:cs="Arial"/>
          <w:sz w:val="24"/>
          <w:szCs w:val="24"/>
        </w:rPr>
        <w:t>Recuperação de isolamento com banho de verniz e secagem em estufa;</w:t>
      </w:r>
    </w:p>
    <w:p w14:paraId="1C1602B4" w14:textId="77777777" w:rsidR="00182F80" w:rsidRPr="008A798F" w:rsidRDefault="00182F80">
      <w:pPr>
        <w:pStyle w:val="PargrafodaLista"/>
        <w:rPr>
          <w:sz w:val="32"/>
        </w:rPr>
      </w:pPr>
    </w:p>
    <w:p w14:paraId="137265BF" w14:textId="77777777" w:rsidR="00182F80" w:rsidRPr="008A798F" w:rsidRDefault="00DD6646">
      <w:pPr>
        <w:pStyle w:val="PargrafodaLista"/>
        <w:widowControl w:val="0"/>
        <w:numPr>
          <w:ilvl w:val="2"/>
          <w:numId w:val="26"/>
        </w:numPr>
        <w:tabs>
          <w:tab w:val="left" w:pos="1127"/>
          <w:tab w:val="left" w:pos="1128"/>
        </w:tabs>
        <w:spacing w:after="0" w:line="240" w:lineRule="auto"/>
        <w:ind w:hanging="428"/>
        <w:contextualSpacing w:val="0"/>
        <w:rPr>
          <w:rFonts w:ascii="Arial" w:hAnsi="Arial" w:cs="Arial"/>
          <w:sz w:val="24"/>
          <w:szCs w:val="24"/>
        </w:rPr>
      </w:pPr>
      <w:r w:rsidRPr="008A798F">
        <w:rPr>
          <w:rFonts w:ascii="Arial" w:hAnsi="Arial" w:cs="Arial"/>
          <w:sz w:val="24"/>
          <w:szCs w:val="24"/>
        </w:rPr>
        <w:t>Pintura;</w:t>
      </w:r>
    </w:p>
    <w:p w14:paraId="26B60643" w14:textId="77777777" w:rsidR="00182F80" w:rsidRPr="008A798F" w:rsidRDefault="00182F80">
      <w:pPr>
        <w:pStyle w:val="Corpodetexto"/>
        <w:spacing w:before="10"/>
        <w:rPr>
          <w:sz w:val="32"/>
        </w:rPr>
      </w:pPr>
    </w:p>
    <w:p w14:paraId="301B02D2" w14:textId="77777777" w:rsidR="00182F80" w:rsidRPr="008A798F" w:rsidRDefault="00DD6646">
      <w:pPr>
        <w:pStyle w:val="PargrafodaLista"/>
        <w:widowControl w:val="0"/>
        <w:numPr>
          <w:ilvl w:val="2"/>
          <w:numId w:val="26"/>
        </w:numPr>
        <w:tabs>
          <w:tab w:val="left" w:pos="1127"/>
          <w:tab w:val="left" w:pos="1128"/>
        </w:tabs>
        <w:spacing w:after="0" w:line="240" w:lineRule="auto"/>
        <w:ind w:hanging="428"/>
        <w:contextualSpacing w:val="0"/>
        <w:rPr>
          <w:rFonts w:ascii="Arial" w:hAnsi="Arial" w:cs="Arial"/>
          <w:sz w:val="24"/>
          <w:szCs w:val="24"/>
        </w:rPr>
      </w:pPr>
      <w:r w:rsidRPr="008A798F">
        <w:rPr>
          <w:rFonts w:ascii="Arial" w:hAnsi="Arial" w:cs="Arial"/>
          <w:sz w:val="24"/>
          <w:szCs w:val="24"/>
        </w:rPr>
        <w:t>Montagem e desmontagem em bancada;</w:t>
      </w:r>
    </w:p>
    <w:p w14:paraId="1747FAE6" w14:textId="77777777" w:rsidR="00182F80" w:rsidRPr="008A798F" w:rsidRDefault="00182F80">
      <w:pPr>
        <w:pStyle w:val="Corpodetexto"/>
        <w:spacing w:before="8"/>
        <w:rPr>
          <w:sz w:val="32"/>
        </w:rPr>
      </w:pPr>
    </w:p>
    <w:p w14:paraId="3F70FD68" w14:textId="77777777" w:rsidR="00182F80" w:rsidRPr="008A798F" w:rsidRDefault="00DD6646">
      <w:pPr>
        <w:pStyle w:val="PargrafodaLista"/>
        <w:widowControl w:val="0"/>
        <w:numPr>
          <w:ilvl w:val="2"/>
          <w:numId w:val="26"/>
        </w:numPr>
        <w:tabs>
          <w:tab w:val="left" w:pos="1127"/>
          <w:tab w:val="left" w:pos="1128"/>
        </w:tabs>
        <w:spacing w:after="0" w:line="240" w:lineRule="auto"/>
        <w:ind w:hanging="428"/>
        <w:contextualSpacing w:val="0"/>
        <w:rPr>
          <w:rFonts w:ascii="Arial" w:hAnsi="Arial" w:cs="Arial"/>
          <w:sz w:val="24"/>
          <w:szCs w:val="24"/>
        </w:rPr>
      </w:pPr>
      <w:r w:rsidRPr="008A798F">
        <w:rPr>
          <w:rFonts w:ascii="Arial" w:hAnsi="Arial" w:cs="Arial"/>
          <w:sz w:val="24"/>
          <w:szCs w:val="24"/>
        </w:rPr>
        <w:t>Substituição de selo mecânico;</w:t>
      </w:r>
    </w:p>
    <w:p w14:paraId="6CB64CEE" w14:textId="77777777" w:rsidR="00182F80" w:rsidRPr="008A798F" w:rsidRDefault="00182F80">
      <w:pPr>
        <w:pStyle w:val="PargrafodaLista"/>
        <w:rPr>
          <w:sz w:val="24"/>
        </w:rPr>
      </w:pPr>
    </w:p>
    <w:p w14:paraId="28B2319C" w14:textId="77777777" w:rsidR="00182F80" w:rsidRPr="008A798F" w:rsidRDefault="00DD6646">
      <w:pPr>
        <w:pStyle w:val="PargrafodaLista"/>
        <w:widowControl w:val="0"/>
        <w:numPr>
          <w:ilvl w:val="2"/>
          <w:numId w:val="26"/>
        </w:numPr>
        <w:tabs>
          <w:tab w:val="left" w:pos="1127"/>
          <w:tab w:val="left" w:pos="1128"/>
        </w:tabs>
        <w:spacing w:after="0" w:line="240" w:lineRule="auto"/>
        <w:ind w:hanging="428"/>
        <w:contextualSpacing w:val="0"/>
        <w:rPr>
          <w:rFonts w:ascii="Arial" w:hAnsi="Arial" w:cs="Arial"/>
          <w:sz w:val="24"/>
          <w:szCs w:val="24"/>
        </w:rPr>
      </w:pPr>
      <w:r w:rsidRPr="008A798F">
        <w:rPr>
          <w:rFonts w:ascii="Arial" w:hAnsi="Arial" w:cs="Arial"/>
          <w:sz w:val="24"/>
          <w:szCs w:val="24"/>
        </w:rPr>
        <w:t>Medição de isolamento das bobinas do motor;</w:t>
      </w:r>
    </w:p>
    <w:p w14:paraId="5725FDEB" w14:textId="77777777" w:rsidR="00182F80" w:rsidRPr="008A798F" w:rsidRDefault="00182F80">
      <w:pPr>
        <w:pStyle w:val="Corpodetexto"/>
        <w:spacing w:before="8"/>
        <w:rPr>
          <w:sz w:val="32"/>
        </w:rPr>
      </w:pPr>
    </w:p>
    <w:p w14:paraId="678B0ED0" w14:textId="77777777" w:rsidR="00182F80" w:rsidRPr="008A798F" w:rsidRDefault="00DD6646">
      <w:pPr>
        <w:pStyle w:val="PargrafodaLista"/>
        <w:widowControl w:val="0"/>
        <w:numPr>
          <w:ilvl w:val="2"/>
          <w:numId w:val="26"/>
        </w:numPr>
        <w:tabs>
          <w:tab w:val="left" w:pos="1127"/>
          <w:tab w:val="left" w:pos="1128"/>
        </w:tabs>
        <w:spacing w:after="0" w:line="240" w:lineRule="auto"/>
        <w:ind w:hanging="428"/>
        <w:contextualSpacing w:val="0"/>
        <w:rPr>
          <w:rFonts w:ascii="Arial" w:hAnsi="Arial" w:cs="Arial"/>
          <w:sz w:val="24"/>
          <w:szCs w:val="24"/>
        </w:rPr>
      </w:pPr>
      <w:r w:rsidRPr="008A798F">
        <w:rPr>
          <w:rFonts w:ascii="Arial" w:hAnsi="Arial" w:cs="Arial"/>
          <w:sz w:val="24"/>
          <w:szCs w:val="24"/>
        </w:rPr>
        <w:t>Identificação das bobinas do motor.</w:t>
      </w:r>
    </w:p>
    <w:p w14:paraId="5CC437B9" w14:textId="77777777" w:rsidR="00182F80" w:rsidRPr="008A798F" w:rsidRDefault="00182F80">
      <w:pPr>
        <w:pStyle w:val="PargrafodaLista"/>
        <w:rPr>
          <w:sz w:val="24"/>
        </w:rPr>
      </w:pPr>
    </w:p>
    <w:p w14:paraId="6E9A9F34"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4.2 RECURSOS TÉCNICOS E OPERACIONAIS:</w:t>
      </w:r>
    </w:p>
    <w:p w14:paraId="3CDA766B" w14:textId="77777777" w:rsidR="00182F80" w:rsidRPr="008A798F" w:rsidRDefault="00182F80">
      <w:pPr>
        <w:pStyle w:val="Corpodetexto"/>
        <w:rPr>
          <w:b/>
          <w:sz w:val="33"/>
        </w:rPr>
      </w:pPr>
    </w:p>
    <w:p w14:paraId="23FDA956" w14:textId="77777777" w:rsidR="00182F80" w:rsidRPr="008A798F" w:rsidRDefault="00DD6646">
      <w:pPr>
        <w:pStyle w:val="PargrafodaLista"/>
        <w:widowControl w:val="0"/>
        <w:numPr>
          <w:ilvl w:val="2"/>
          <w:numId w:val="26"/>
        </w:numPr>
        <w:tabs>
          <w:tab w:val="left" w:pos="1114"/>
        </w:tabs>
        <w:spacing w:after="0" w:line="350" w:lineRule="auto"/>
        <w:ind w:left="1060" w:right="794" w:hanging="360"/>
        <w:contextualSpacing w:val="0"/>
        <w:jc w:val="both"/>
        <w:rPr>
          <w:sz w:val="24"/>
        </w:rPr>
      </w:pPr>
      <w:r w:rsidRPr="008A798F">
        <w:rPr>
          <w:rFonts w:ascii="Arial" w:hAnsi="Arial" w:cs="Arial"/>
          <w:sz w:val="24"/>
          <w:szCs w:val="24"/>
        </w:rPr>
        <w:t>A Empresa Contratada deverá ser “assistente técnica autorizada de WEG para manutenção em motores elétricos” conforme justificado no item 6.2.1.</w:t>
      </w:r>
    </w:p>
    <w:p w14:paraId="55560023" w14:textId="77777777" w:rsidR="00182F80" w:rsidRPr="008A798F" w:rsidRDefault="00182F80">
      <w:pPr>
        <w:pStyle w:val="Corpodetexto"/>
        <w:spacing w:before="11"/>
        <w:rPr>
          <w:sz w:val="21"/>
        </w:rPr>
      </w:pPr>
    </w:p>
    <w:p w14:paraId="5F502BE2" w14:textId="77777777" w:rsidR="00182F80" w:rsidRPr="008A798F" w:rsidRDefault="00DD6646">
      <w:pPr>
        <w:pStyle w:val="PargrafodaLista"/>
        <w:widowControl w:val="0"/>
        <w:numPr>
          <w:ilvl w:val="2"/>
          <w:numId w:val="26"/>
        </w:numPr>
        <w:tabs>
          <w:tab w:val="left" w:pos="1114"/>
        </w:tabs>
        <w:spacing w:after="0" w:line="350" w:lineRule="auto"/>
        <w:ind w:left="1060" w:right="794" w:hanging="360"/>
        <w:contextualSpacing w:val="0"/>
        <w:jc w:val="both"/>
        <w:rPr>
          <w:rFonts w:ascii="Arial" w:hAnsi="Arial" w:cs="Arial"/>
          <w:sz w:val="24"/>
          <w:szCs w:val="24"/>
        </w:rPr>
      </w:pPr>
      <w:r w:rsidRPr="008A798F">
        <w:rPr>
          <w:rFonts w:ascii="Arial" w:hAnsi="Arial" w:cs="Arial"/>
          <w:sz w:val="24"/>
          <w:szCs w:val="24"/>
        </w:rPr>
        <w:t>A Empresa deverá possuir instalações com espaço suficiente para trabalhar com motores de médio porte, até 600cv.</w:t>
      </w:r>
    </w:p>
    <w:p w14:paraId="21B06FE5" w14:textId="77777777" w:rsidR="00182F80" w:rsidRPr="008A798F" w:rsidRDefault="00182F80">
      <w:pPr>
        <w:pStyle w:val="Corpodetexto"/>
        <w:spacing w:before="9"/>
        <w:rPr>
          <w:sz w:val="21"/>
        </w:rPr>
      </w:pPr>
    </w:p>
    <w:p w14:paraId="08C16229" w14:textId="77777777" w:rsidR="00182F80" w:rsidRPr="008A798F" w:rsidRDefault="00DD6646">
      <w:pPr>
        <w:pStyle w:val="PargrafodaLista"/>
        <w:widowControl w:val="0"/>
        <w:numPr>
          <w:ilvl w:val="2"/>
          <w:numId w:val="26"/>
        </w:numPr>
        <w:tabs>
          <w:tab w:val="left" w:pos="1128"/>
        </w:tabs>
        <w:spacing w:after="0" w:line="350" w:lineRule="auto"/>
        <w:ind w:left="1060" w:right="794" w:hanging="360"/>
        <w:contextualSpacing w:val="0"/>
        <w:jc w:val="both"/>
        <w:rPr>
          <w:sz w:val="24"/>
        </w:rPr>
      </w:pPr>
      <w:r w:rsidRPr="008A798F">
        <w:rPr>
          <w:rFonts w:ascii="Arial" w:hAnsi="Arial" w:cs="Arial"/>
          <w:sz w:val="24"/>
          <w:szCs w:val="24"/>
        </w:rPr>
        <w:t>Possuir instalações de fácil acesso ao caminhão MUNK, para carga e descarga de motores.</w:t>
      </w:r>
    </w:p>
    <w:p w14:paraId="7DDF7AAF" w14:textId="77777777" w:rsidR="00182F80" w:rsidRPr="008A798F" w:rsidRDefault="00182F80">
      <w:pPr>
        <w:pStyle w:val="Corpodetexto"/>
        <w:spacing w:before="5"/>
        <w:rPr>
          <w:sz w:val="21"/>
        </w:rPr>
      </w:pPr>
    </w:p>
    <w:p w14:paraId="017289D5" w14:textId="77777777" w:rsidR="00182F80" w:rsidRPr="008A798F" w:rsidRDefault="00DD6646">
      <w:pPr>
        <w:pStyle w:val="PargrafodaLista"/>
        <w:widowControl w:val="0"/>
        <w:numPr>
          <w:ilvl w:val="2"/>
          <w:numId w:val="26"/>
        </w:numPr>
        <w:tabs>
          <w:tab w:val="left" w:pos="1128"/>
        </w:tabs>
        <w:spacing w:after="0" w:line="350" w:lineRule="auto"/>
        <w:ind w:left="1060" w:right="794" w:hanging="360"/>
        <w:contextualSpacing w:val="0"/>
        <w:jc w:val="both"/>
        <w:rPr>
          <w:sz w:val="24"/>
        </w:rPr>
      </w:pPr>
      <w:r w:rsidRPr="008A798F">
        <w:rPr>
          <w:rFonts w:ascii="Arial" w:hAnsi="Arial" w:cs="Arial"/>
          <w:sz w:val="24"/>
          <w:szCs w:val="24"/>
        </w:rPr>
        <w:t xml:space="preserve">Possuir instalações seguras para manusear cargas de até 3 (três) toneladas (talha, guincho, </w:t>
      </w:r>
      <w:proofErr w:type="spellStart"/>
      <w:proofErr w:type="gramStart"/>
      <w:r w:rsidRPr="008A798F">
        <w:rPr>
          <w:rFonts w:ascii="Arial" w:hAnsi="Arial" w:cs="Arial"/>
          <w:sz w:val="24"/>
          <w:szCs w:val="24"/>
        </w:rPr>
        <w:t>monovia</w:t>
      </w:r>
      <w:proofErr w:type="spellEnd"/>
      <w:r w:rsidRPr="008A798F">
        <w:rPr>
          <w:rFonts w:ascii="Arial" w:hAnsi="Arial" w:cs="Arial"/>
          <w:sz w:val="24"/>
          <w:szCs w:val="24"/>
        </w:rPr>
        <w:t xml:space="preserve">, </w:t>
      </w:r>
      <w:proofErr w:type="spellStart"/>
      <w:r w:rsidRPr="008A798F">
        <w:rPr>
          <w:rFonts w:ascii="Arial" w:hAnsi="Arial" w:cs="Arial"/>
          <w:sz w:val="24"/>
          <w:szCs w:val="24"/>
        </w:rPr>
        <w:t>etc</w:t>
      </w:r>
      <w:proofErr w:type="spellEnd"/>
      <w:proofErr w:type="gramEnd"/>
      <w:r w:rsidRPr="008A798F">
        <w:rPr>
          <w:rFonts w:ascii="Arial" w:hAnsi="Arial" w:cs="Arial"/>
          <w:sz w:val="24"/>
          <w:szCs w:val="24"/>
        </w:rPr>
        <w:t>).</w:t>
      </w:r>
    </w:p>
    <w:p w14:paraId="221E6668" w14:textId="77777777" w:rsidR="00182F80" w:rsidRPr="008A798F" w:rsidRDefault="00182F80">
      <w:pPr>
        <w:pStyle w:val="Corpodetexto"/>
        <w:spacing w:before="11"/>
        <w:rPr>
          <w:sz w:val="21"/>
        </w:rPr>
      </w:pPr>
    </w:p>
    <w:p w14:paraId="034B55D7" w14:textId="77777777" w:rsidR="00182F80" w:rsidRPr="008A798F" w:rsidRDefault="00DD6646">
      <w:pPr>
        <w:pStyle w:val="PargrafodaLista"/>
        <w:widowControl w:val="0"/>
        <w:numPr>
          <w:ilvl w:val="2"/>
          <w:numId w:val="26"/>
        </w:numPr>
        <w:tabs>
          <w:tab w:val="left" w:pos="1114"/>
        </w:tabs>
        <w:spacing w:after="0" w:line="350" w:lineRule="auto"/>
        <w:ind w:left="1060" w:right="794" w:hanging="360"/>
        <w:contextualSpacing w:val="0"/>
        <w:jc w:val="both"/>
        <w:rPr>
          <w:sz w:val="24"/>
        </w:rPr>
      </w:pPr>
      <w:r w:rsidRPr="008A798F">
        <w:rPr>
          <w:rFonts w:ascii="Arial" w:hAnsi="Arial" w:cs="Arial"/>
          <w:sz w:val="24"/>
          <w:szCs w:val="24"/>
        </w:rPr>
        <w:lastRenderedPageBreak/>
        <w:t>Apresentar disponibilidade para atendimento da CESAMA 24 (vinte e quatro) horas/dia, todos os dias do ano, disponibilizando contato telefônico aos sábados, domingos e feriados.</w:t>
      </w:r>
    </w:p>
    <w:p w14:paraId="7C28BE9B" w14:textId="77777777" w:rsidR="00182F80" w:rsidRPr="008A798F" w:rsidRDefault="00182F80">
      <w:pPr>
        <w:pStyle w:val="Corpodetexto"/>
        <w:spacing w:before="4"/>
        <w:rPr>
          <w:sz w:val="21"/>
        </w:rPr>
      </w:pPr>
    </w:p>
    <w:p w14:paraId="422529EC" w14:textId="77777777" w:rsidR="00182F80" w:rsidRPr="008A798F" w:rsidRDefault="00DD6646">
      <w:pPr>
        <w:pStyle w:val="PargrafodaLista"/>
        <w:widowControl w:val="0"/>
        <w:numPr>
          <w:ilvl w:val="2"/>
          <w:numId w:val="26"/>
        </w:numPr>
        <w:tabs>
          <w:tab w:val="left" w:pos="1128"/>
        </w:tabs>
        <w:spacing w:after="0" w:line="350" w:lineRule="auto"/>
        <w:ind w:left="1060" w:right="794" w:hanging="360"/>
        <w:contextualSpacing w:val="0"/>
        <w:jc w:val="both"/>
        <w:rPr>
          <w:sz w:val="24"/>
        </w:rPr>
      </w:pPr>
      <w:r w:rsidRPr="008A798F">
        <w:rPr>
          <w:rFonts w:ascii="Arial" w:hAnsi="Arial" w:cs="Arial"/>
          <w:sz w:val="24"/>
          <w:szCs w:val="24"/>
        </w:rPr>
        <w:t>A empresa deverá atender, prioritariamente, a CESAMA, com previsão máxima de 7 (sete) dias corridos para reparo em motores de indução trifásico e 30 (trinta) dias corridos para o caso de motobombas submersas e motobombas submersíveis para conclusão do serviço, independente da necessidade do fornecimento de peças por terceiros ou não.</w:t>
      </w:r>
    </w:p>
    <w:p w14:paraId="26C6215F" w14:textId="77777777" w:rsidR="00182F80" w:rsidRPr="008A798F" w:rsidRDefault="00182F80">
      <w:pPr>
        <w:pStyle w:val="PargrafodaLista"/>
        <w:rPr>
          <w:sz w:val="24"/>
        </w:rPr>
      </w:pPr>
    </w:p>
    <w:p w14:paraId="19FAFCCD" w14:textId="77777777" w:rsidR="00182F80" w:rsidRPr="008A798F" w:rsidRDefault="00DD6646">
      <w:pPr>
        <w:pStyle w:val="PargrafodaLista"/>
        <w:widowControl w:val="0"/>
        <w:numPr>
          <w:ilvl w:val="2"/>
          <w:numId w:val="26"/>
        </w:numPr>
        <w:tabs>
          <w:tab w:val="left" w:pos="1128"/>
        </w:tabs>
        <w:spacing w:after="0" w:line="350" w:lineRule="auto"/>
        <w:ind w:left="1060" w:right="794" w:hanging="360"/>
        <w:contextualSpacing w:val="0"/>
        <w:jc w:val="both"/>
        <w:rPr>
          <w:rFonts w:ascii="Arial" w:hAnsi="Arial" w:cs="Arial"/>
          <w:sz w:val="24"/>
          <w:szCs w:val="24"/>
        </w:rPr>
      </w:pPr>
      <w:r w:rsidRPr="008A798F">
        <w:rPr>
          <w:rFonts w:ascii="Arial" w:hAnsi="Arial" w:cs="Arial"/>
          <w:sz w:val="24"/>
          <w:szCs w:val="24"/>
        </w:rPr>
        <w:t>Em casos excepcionais de interferências que causem dano ao equipamento principal e ao equipamento reserva – ou que impeçam a instalação imediata do equipamento reserva –, como por exemplo furto de fiações, inundações (visto que há equipamentos que ficam em unidades operacionais abaixo do nível da rua), terão classificação da máxima criticidade devendo ser tratada em 24 horas, a fim de garantir a finalidade da contratação de auxiliar a empresa a prestar sua função precípua.</w:t>
      </w:r>
    </w:p>
    <w:p w14:paraId="4CC0FC4B" w14:textId="77777777" w:rsidR="00182F80" w:rsidRPr="008A798F" w:rsidRDefault="00DD6646">
      <w:pPr>
        <w:pStyle w:val="PargrafodaLista"/>
        <w:widowControl w:val="0"/>
        <w:numPr>
          <w:ilvl w:val="2"/>
          <w:numId w:val="26"/>
        </w:numPr>
        <w:tabs>
          <w:tab w:val="left" w:pos="1128"/>
        </w:tabs>
        <w:spacing w:after="0" w:line="350" w:lineRule="auto"/>
        <w:ind w:left="1060" w:right="794" w:hanging="360"/>
        <w:contextualSpacing w:val="0"/>
        <w:jc w:val="both"/>
        <w:rPr>
          <w:rFonts w:ascii="Arial" w:hAnsi="Arial" w:cs="Arial"/>
          <w:sz w:val="24"/>
          <w:szCs w:val="24"/>
        </w:rPr>
      </w:pPr>
      <w:r w:rsidRPr="008A798F">
        <w:rPr>
          <w:rFonts w:ascii="Arial" w:hAnsi="Arial" w:cs="Arial"/>
          <w:sz w:val="24"/>
          <w:szCs w:val="24"/>
        </w:rPr>
        <w:t>A Empresa deverá conter em seu quadro de pessoal, um número mínimo de funcionários, devidamente qualificados para atender à demanda da CESAMA.</w:t>
      </w:r>
    </w:p>
    <w:p w14:paraId="229BAF73" w14:textId="77777777" w:rsidR="00182F80" w:rsidRPr="008A798F" w:rsidRDefault="00DD6646">
      <w:pPr>
        <w:pStyle w:val="PargrafodaLista"/>
        <w:widowControl w:val="0"/>
        <w:numPr>
          <w:ilvl w:val="2"/>
          <w:numId w:val="26"/>
        </w:numPr>
        <w:tabs>
          <w:tab w:val="left" w:pos="1114"/>
        </w:tabs>
        <w:spacing w:after="0" w:line="350" w:lineRule="auto"/>
        <w:ind w:left="1060" w:right="794" w:hanging="360"/>
        <w:contextualSpacing w:val="0"/>
        <w:jc w:val="both"/>
        <w:rPr>
          <w:sz w:val="24"/>
        </w:rPr>
      </w:pPr>
      <w:r w:rsidRPr="008A798F">
        <w:rPr>
          <w:rFonts w:ascii="Arial" w:hAnsi="Arial" w:cs="Arial"/>
          <w:sz w:val="24"/>
          <w:szCs w:val="24"/>
        </w:rPr>
        <w:t>A Empresa contratada deverá manter um estoque mínimo das principais peças de reposição para utilização imediata, incluindo, matérias primas para bobinagem com classe de isolação “F”.</w:t>
      </w:r>
    </w:p>
    <w:p w14:paraId="49A69F53" w14:textId="77777777" w:rsidR="00182F80" w:rsidRPr="008A798F" w:rsidRDefault="00182F80">
      <w:pPr>
        <w:pStyle w:val="Corpodetexto"/>
        <w:spacing w:before="4"/>
        <w:rPr>
          <w:sz w:val="21"/>
        </w:rPr>
      </w:pPr>
    </w:p>
    <w:p w14:paraId="183B171C" w14:textId="77777777" w:rsidR="00182F80" w:rsidRPr="008A798F" w:rsidRDefault="00DD6646">
      <w:pPr>
        <w:pStyle w:val="PargrafodaLista"/>
        <w:widowControl w:val="0"/>
        <w:numPr>
          <w:ilvl w:val="2"/>
          <w:numId w:val="26"/>
        </w:numPr>
        <w:tabs>
          <w:tab w:val="left" w:pos="1114"/>
        </w:tabs>
        <w:spacing w:after="0" w:line="350" w:lineRule="auto"/>
        <w:ind w:left="1060" w:right="794" w:hanging="360"/>
        <w:contextualSpacing w:val="0"/>
        <w:jc w:val="both"/>
        <w:rPr>
          <w:sz w:val="24"/>
        </w:rPr>
      </w:pPr>
      <w:r w:rsidRPr="008A798F">
        <w:rPr>
          <w:rFonts w:ascii="Arial" w:hAnsi="Arial" w:cs="Arial"/>
          <w:sz w:val="24"/>
          <w:szCs w:val="24"/>
        </w:rPr>
        <w:t>A empresa eventual contratada deverá possuir sede e/ou filial na cidade de Juiz de Fora para pronto atendimento à CESAMA.</w:t>
      </w:r>
    </w:p>
    <w:p w14:paraId="2DF24C7D" w14:textId="77777777" w:rsidR="00182F80" w:rsidRPr="008A798F" w:rsidRDefault="00182F80">
      <w:pPr>
        <w:pStyle w:val="PargrafodaLista"/>
        <w:rPr>
          <w:sz w:val="24"/>
        </w:rPr>
      </w:pPr>
    </w:p>
    <w:p w14:paraId="436D1D8B"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4.3 RECURSOS MATERIAIS:</w:t>
      </w:r>
    </w:p>
    <w:p w14:paraId="4C1337EF" w14:textId="77777777" w:rsidR="00182F80" w:rsidRPr="008A798F" w:rsidRDefault="00182F80">
      <w:pPr>
        <w:pStyle w:val="Corpodetexto"/>
        <w:spacing w:before="9"/>
        <w:rPr>
          <w:b/>
          <w:sz w:val="32"/>
        </w:rPr>
      </w:pPr>
    </w:p>
    <w:p w14:paraId="1855AEE2" w14:textId="77777777" w:rsidR="00182F80" w:rsidRPr="008A798F" w:rsidRDefault="00DD6646">
      <w:pPr>
        <w:pStyle w:val="PargrafodaLista"/>
        <w:widowControl w:val="0"/>
        <w:numPr>
          <w:ilvl w:val="0"/>
          <w:numId w:val="32"/>
        </w:numPr>
        <w:tabs>
          <w:tab w:val="left" w:pos="1312"/>
          <w:tab w:val="left" w:pos="1313"/>
        </w:tabs>
        <w:spacing w:after="0" w:line="240" w:lineRule="auto"/>
        <w:rPr>
          <w:rFonts w:ascii="Arial" w:hAnsi="Arial" w:cs="Arial"/>
          <w:sz w:val="24"/>
          <w:szCs w:val="24"/>
        </w:rPr>
      </w:pPr>
      <w:r w:rsidRPr="008A798F">
        <w:rPr>
          <w:rFonts w:ascii="Arial" w:hAnsi="Arial" w:cs="Arial"/>
          <w:sz w:val="24"/>
          <w:szCs w:val="24"/>
        </w:rPr>
        <w:t>Saca polia hidráulico com capacidade de até 30 (trinta) toneladas.</w:t>
      </w:r>
    </w:p>
    <w:p w14:paraId="2A22CC86" w14:textId="77777777" w:rsidR="00182F80" w:rsidRPr="008A798F" w:rsidRDefault="00182F80">
      <w:pPr>
        <w:pStyle w:val="Corpodetexto"/>
        <w:spacing w:before="11"/>
        <w:rPr>
          <w:sz w:val="32"/>
        </w:rPr>
      </w:pPr>
    </w:p>
    <w:p w14:paraId="140D01E8" w14:textId="77777777" w:rsidR="00182F80" w:rsidRPr="008A798F" w:rsidRDefault="00DD6646">
      <w:pPr>
        <w:pStyle w:val="PargrafodaLista"/>
        <w:widowControl w:val="0"/>
        <w:numPr>
          <w:ilvl w:val="0"/>
          <w:numId w:val="32"/>
        </w:numPr>
        <w:tabs>
          <w:tab w:val="left" w:pos="1312"/>
          <w:tab w:val="left" w:pos="1313"/>
        </w:tabs>
        <w:spacing w:after="0" w:line="240" w:lineRule="auto"/>
        <w:rPr>
          <w:rFonts w:ascii="Arial" w:hAnsi="Arial" w:cs="Arial"/>
          <w:sz w:val="24"/>
          <w:szCs w:val="24"/>
        </w:rPr>
      </w:pPr>
      <w:r w:rsidRPr="008A798F">
        <w:rPr>
          <w:rFonts w:ascii="Arial" w:hAnsi="Arial" w:cs="Arial"/>
          <w:sz w:val="24"/>
          <w:szCs w:val="24"/>
        </w:rPr>
        <w:t>Saca polias de diversos tamanhos e capacidades.</w:t>
      </w:r>
    </w:p>
    <w:p w14:paraId="520ED0DC" w14:textId="77777777" w:rsidR="00182F80" w:rsidRPr="008A798F" w:rsidRDefault="00182F80">
      <w:pPr>
        <w:pStyle w:val="Corpodetexto"/>
        <w:spacing w:before="7"/>
        <w:rPr>
          <w:sz w:val="32"/>
        </w:rPr>
      </w:pPr>
    </w:p>
    <w:p w14:paraId="1D6F6EE0" w14:textId="77777777" w:rsidR="00182F80" w:rsidRPr="008A798F" w:rsidRDefault="00DD6646">
      <w:pPr>
        <w:pStyle w:val="PargrafodaLista"/>
        <w:widowControl w:val="0"/>
        <w:numPr>
          <w:ilvl w:val="2"/>
          <w:numId w:val="26"/>
        </w:numPr>
        <w:tabs>
          <w:tab w:val="left" w:pos="1114"/>
        </w:tabs>
        <w:spacing w:after="0" w:line="350" w:lineRule="auto"/>
        <w:ind w:left="1060" w:right="794" w:hanging="360"/>
        <w:contextualSpacing w:val="0"/>
        <w:jc w:val="both"/>
        <w:rPr>
          <w:rFonts w:ascii="Arial" w:hAnsi="Arial" w:cs="Arial"/>
          <w:sz w:val="24"/>
          <w:szCs w:val="24"/>
        </w:rPr>
      </w:pPr>
      <w:r w:rsidRPr="008A798F">
        <w:rPr>
          <w:rFonts w:ascii="Arial" w:hAnsi="Arial" w:cs="Arial"/>
          <w:sz w:val="24"/>
          <w:szCs w:val="24"/>
        </w:rPr>
        <w:t>Aquecedor indutivo com desmagnetização automática (para montagens de rolamentos e polias).</w:t>
      </w:r>
    </w:p>
    <w:p w14:paraId="56FD50E1" w14:textId="77777777" w:rsidR="00182F80" w:rsidRPr="008A798F" w:rsidRDefault="00182F80">
      <w:pPr>
        <w:pStyle w:val="PargrafodaLista"/>
        <w:widowControl w:val="0"/>
        <w:tabs>
          <w:tab w:val="left" w:pos="1312"/>
          <w:tab w:val="left" w:pos="1313"/>
        </w:tabs>
        <w:spacing w:after="0" w:line="240" w:lineRule="auto"/>
        <w:ind w:left="1068"/>
        <w:rPr>
          <w:rFonts w:ascii="Arial" w:hAnsi="Arial" w:cs="Arial"/>
          <w:sz w:val="24"/>
          <w:szCs w:val="24"/>
        </w:rPr>
      </w:pPr>
    </w:p>
    <w:p w14:paraId="4F14A8D8" w14:textId="77777777" w:rsidR="00182F80" w:rsidRPr="008A798F" w:rsidRDefault="00DD6646">
      <w:pPr>
        <w:pStyle w:val="PargrafodaLista"/>
        <w:widowControl w:val="0"/>
        <w:numPr>
          <w:ilvl w:val="0"/>
          <w:numId w:val="32"/>
        </w:numPr>
        <w:tabs>
          <w:tab w:val="left" w:pos="1312"/>
          <w:tab w:val="left" w:pos="1313"/>
        </w:tabs>
        <w:spacing w:after="0" w:line="240" w:lineRule="auto"/>
        <w:rPr>
          <w:rFonts w:ascii="Arial" w:hAnsi="Arial" w:cs="Arial"/>
          <w:sz w:val="24"/>
          <w:szCs w:val="24"/>
        </w:rPr>
      </w:pPr>
      <w:r w:rsidRPr="008A798F">
        <w:rPr>
          <w:rFonts w:ascii="Arial" w:hAnsi="Arial" w:cs="Arial"/>
          <w:sz w:val="24"/>
          <w:szCs w:val="24"/>
        </w:rPr>
        <w:t>Termômetro com mira a LASER.</w:t>
      </w:r>
    </w:p>
    <w:p w14:paraId="669E4FE4" w14:textId="77777777" w:rsidR="00182F80" w:rsidRPr="008A798F" w:rsidRDefault="00182F80">
      <w:pPr>
        <w:widowControl w:val="0"/>
        <w:tabs>
          <w:tab w:val="left" w:pos="1312"/>
          <w:tab w:val="left" w:pos="1313"/>
        </w:tabs>
        <w:spacing w:after="0" w:line="240" w:lineRule="auto"/>
        <w:ind w:left="708"/>
        <w:rPr>
          <w:rFonts w:ascii="Arial" w:hAnsi="Arial" w:cs="Arial"/>
          <w:sz w:val="24"/>
          <w:szCs w:val="24"/>
        </w:rPr>
      </w:pPr>
    </w:p>
    <w:p w14:paraId="626BCD78" w14:textId="77777777" w:rsidR="00182F80" w:rsidRPr="008A798F" w:rsidRDefault="00DD6646">
      <w:pPr>
        <w:pStyle w:val="PargrafodaLista"/>
        <w:widowControl w:val="0"/>
        <w:numPr>
          <w:ilvl w:val="0"/>
          <w:numId w:val="32"/>
        </w:numPr>
        <w:tabs>
          <w:tab w:val="left" w:pos="1312"/>
          <w:tab w:val="left" w:pos="1313"/>
        </w:tabs>
        <w:spacing w:after="0" w:line="240" w:lineRule="auto"/>
        <w:rPr>
          <w:rFonts w:ascii="Arial" w:hAnsi="Arial" w:cs="Arial"/>
          <w:sz w:val="24"/>
          <w:szCs w:val="24"/>
        </w:rPr>
      </w:pPr>
      <w:r w:rsidRPr="008A798F">
        <w:rPr>
          <w:rFonts w:ascii="Arial" w:hAnsi="Arial" w:cs="Arial"/>
          <w:sz w:val="24"/>
          <w:szCs w:val="24"/>
        </w:rPr>
        <w:t>Prensa hidráulica com capacidade de 30 (trinta) toneladas.</w:t>
      </w:r>
    </w:p>
    <w:p w14:paraId="5CB66728" w14:textId="77777777" w:rsidR="00182F80" w:rsidRPr="008A798F" w:rsidRDefault="00182F80">
      <w:pPr>
        <w:pStyle w:val="PargrafodaLista"/>
        <w:widowControl w:val="0"/>
        <w:tabs>
          <w:tab w:val="left" w:pos="1312"/>
          <w:tab w:val="left" w:pos="1313"/>
        </w:tabs>
        <w:spacing w:after="0" w:line="240" w:lineRule="auto"/>
        <w:ind w:left="1068"/>
        <w:rPr>
          <w:rFonts w:ascii="Arial" w:hAnsi="Arial" w:cs="Arial"/>
          <w:sz w:val="24"/>
          <w:szCs w:val="24"/>
        </w:rPr>
      </w:pPr>
    </w:p>
    <w:p w14:paraId="5CA05F51" w14:textId="77777777" w:rsidR="00182F80" w:rsidRPr="008A798F" w:rsidRDefault="00DD6646">
      <w:pPr>
        <w:pStyle w:val="PargrafodaLista"/>
        <w:widowControl w:val="0"/>
        <w:numPr>
          <w:ilvl w:val="0"/>
          <w:numId w:val="32"/>
        </w:numPr>
        <w:tabs>
          <w:tab w:val="left" w:pos="1312"/>
          <w:tab w:val="left" w:pos="1313"/>
        </w:tabs>
        <w:spacing w:after="0" w:line="240" w:lineRule="auto"/>
        <w:rPr>
          <w:rFonts w:ascii="Arial" w:hAnsi="Arial" w:cs="Arial"/>
          <w:sz w:val="24"/>
          <w:szCs w:val="24"/>
        </w:rPr>
      </w:pPr>
      <w:r w:rsidRPr="008A798F">
        <w:rPr>
          <w:rFonts w:ascii="Arial" w:hAnsi="Arial" w:cs="Arial"/>
          <w:sz w:val="24"/>
          <w:szCs w:val="24"/>
        </w:rPr>
        <w:t>Máquina de solda elétrica a corrente contínua.</w:t>
      </w:r>
    </w:p>
    <w:p w14:paraId="0F7594F3" w14:textId="77777777" w:rsidR="00182F80" w:rsidRPr="008A798F" w:rsidRDefault="00182F80">
      <w:pPr>
        <w:pStyle w:val="PargrafodaLista"/>
        <w:widowControl w:val="0"/>
        <w:tabs>
          <w:tab w:val="left" w:pos="1312"/>
          <w:tab w:val="left" w:pos="1313"/>
        </w:tabs>
        <w:spacing w:after="0" w:line="240" w:lineRule="auto"/>
        <w:ind w:left="1068"/>
        <w:rPr>
          <w:rFonts w:ascii="Arial" w:hAnsi="Arial" w:cs="Arial"/>
          <w:sz w:val="24"/>
          <w:szCs w:val="24"/>
        </w:rPr>
      </w:pPr>
    </w:p>
    <w:p w14:paraId="2CDFDEAF" w14:textId="77777777" w:rsidR="00182F80" w:rsidRPr="008A798F" w:rsidRDefault="00DD6646">
      <w:pPr>
        <w:pStyle w:val="PargrafodaLista"/>
        <w:widowControl w:val="0"/>
        <w:numPr>
          <w:ilvl w:val="2"/>
          <w:numId w:val="26"/>
        </w:numPr>
        <w:tabs>
          <w:tab w:val="left" w:pos="1114"/>
        </w:tabs>
        <w:spacing w:after="0" w:line="350" w:lineRule="auto"/>
        <w:ind w:left="1060" w:right="794" w:hanging="360"/>
        <w:contextualSpacing w:val="0"/>
        <w:jc w:val="both"/>
        <w:rPr>
          <w:rFonts w:ascii="Arial" w:hAnsi="Arial" w:cs="Arial"/>
          <w:sz w:val="24"/>
          <w:szCs w:val="24"/>
        </w:rPr>
      </w:pPr>
      <w:r w:rsidRPr="008A798F">
        <w:rPr>
          <w:rFonts w:ascii="Arial" w:hAnsi="Arial" w:cs="Arial"/>
          <w:sz w:val="24"/>
          <w:szCs w:val="24"/>
        </w:rPr>
        <w:t>Guilhotina para corte de fibras isolantes até 3 (três) milímetros e chapas de aço até 1 (um) milímetro.</w:t>
      </w:r>
    </w:p>
    <w:p w14:paraId="236EA017" w14:textId="77777777" w:rsidR="00182F80" w:rsidRPr="008A798F" w:rsidRDefault="00182F80">
      <w:pPr>
        <w:pStyle w:val="PargrafodaLista"/>
        <w:widowControl w:val="0"/>
        <w:tabs>
          <w:tab w:val="left" w:pos="1312"/>
          <w:tab w:val="left" w:pos="1313"/>
        </w:tabs>
        <w:spacing w:after="0" w:line="240" w:lineRule="auto"/>
        <w:ind w:left="1068"/>
        <w:rPr>
          <w:rFonts w:ascii="Arial" w:hAnsi="Arial" w:cs="Arial"/>
          <w:sz w:val="24"/>
          <w:szCs w:val="24"/>
        </w:rPr>
      </w:pPr>
    </w:p>
    <w:p w14:paraId="660054E4" w14:textId="77777777" w:rsidR="00182F80" w:rsidRPr="008A798F" w:rsidRDefault="00DD6646">
      <w:pPr>
        <w:pStyle w:val="PargrafodaLista"/>
        <w:widowControl w:val="0"/>
        <w:numPr>
          <w:ilvl w:val="0"/>
          <w:numId w:val="32"/>
        </w:numPr>
        <w:tabs>
          <w:tab w:val="left" w:pos="1312"/>
          <w:tab w:val="left" w:pos="1313"/>
        </w:tabs>
        <w:spacing w:after="0" w:line="240" w:lineRule="auto"/>
        <w:rPr>
          <w:rFonts w:ascii="Arial" w:hAnsi="Arial" w:cs="Arial"/>
          <w:sz w:val="24"/>
          <w:szCs w:val="24"/>
        </w:rPr>
      </w:pPr>
      <w:r w:rsidRPr="008A798F">
        <w:rPr>
          <w:rFonts w:ascii="Arial" w:hAnsi="Arial" w:cs="Arial"/>
          <w:sz w:val="24"/>
          <w:szCs w:val="24"/>
        </w:rPr>
        <w:t>Furadeira de coluna e furadeiras portáteis.</w:t>
      </w:r>
    </w:p>
    <w:p w14:paraId="35C5940F" w14:textId="77777777" w:rsidR="00182F80" w:rsidRPr="008A798F" w:rsidRDefault="00182F80">
      <w:pPr>
        <w:pStyle w:val="PargrafodaLista"/>
        <w:widowControl w:val="0"/>
        <w:tabs>
          <w:tab w:val="left" w:pos="1312"/>
          <w:tab w:val="left" w:pos="1313"/>
        </w:tabs>
        <w:spacing w:after="0" w:line="240" w:lineRule="auto"/>
        <w:ind w:left="1068"/>
        <w:rPr>
          <w:rFonts w:ascii="Arial" w:hAnsi="Arial" w:cs="Arial"/>
          <w:sz w:val="24"/>
          <w:szCs w:val="24"/>
        </w:rPr>
      </w:pPr>
    </w:p>
    <w:p w14:paraId="77CDC622" w14:textId="77777777" w:rsidR="00182F80" w:rsidRPr="008A798F" w:rsidRDefault="00DD6646">
      <w:pPr>
        <w:pStyle w:val="PargrafodaLista"/>
        <w:widowControl w:val="0"/>
        <w:numPr>
          <w:ilvl w:val="2"/>
          <w:numId w:val="26"/>
        </w:numPr>
        <w:tabs>
          <w:tab w:val="left" w:pos="1114"/>
        </w:tabs>
        <w:spacing w:after="0" w:line="350" w:lineRule="auto"/>
        <w:ind w:left="1060" w:right="794" w:hanging="360"/>
        <w:contextualSpacing w:val="0"/>
        <w:jc w:val="both"/>
        <w:rPr>
          <w:rFonts w:ascii="Arial" w:hAnsi="Arial" w:cs="Arial"/>
          <w:sz w:val="24"/>
          <w:szCs w:val="24"/>
        </w:rPr>
      </w:pPr>
      <w:r w:rsidRPr="008A798F">
        <w:rPr>
          <w:rFonts w:ascii="Arial" w:hAnsi="Arial" w:cs="Arial"/>
          <w:sz w:val="24"/>
          <w:szCs w:val="24"/>
        </w:rPr>
        <w:t xml:space="preserve">Jogos de ferramentas diversos e completos em mm (milímetros) e </w:t>
      </w:r>
      <w:proofErr w:type="spellStart"/>
      <w:r w:rsidRPr="008A798F">
        <w:rPr>
          <w:rFonts w:ascii="Arial" w:hAnsi="Arial" w:cs="Arial"/>
          <w:sz w:val="24"/>
          <w:szCs w:val="24"/>
        </w:rPr>
        <w:t>pol</w:t>
      </w:r>
      <w:proofErr w:type="spellEnd"/>
      <w:r w:rsidRPr="008A798F">
        <w:rPr>
          <w:rFonts w:ascii="Arial" w:hAnsi="Arial" w:cs="Arial"/>
          <w:sz w:val="24"/>
          <w:szCs w:val="24"/>
        </w:rPr>
        <w:t xml:space="preserve"> (polegadas) – Allen, boca, estria, </w:t>
      </w:r>
      <w:proofErr w:type="gramStart"/>
      <w:r w:rsidRPr="008A798F">
        <w:rPr>
          <w:rFonts w:ascii="Arial" w:hAnsi="Arial" w:cs="Arial"/>
          <w:sz w:val="24"/>
          <w:szCs w:val="24"/>
        </w:rPr>
        <w:t>cachimbo e etc.</w:t>
      </w:r>
      <w:proofErr w:type="gramEnd"/>
    </w:p>
    <w:p w14:paraId="2C36F985" w14:textId="77777777" w:rsidR="00182F80" w:rsidRPr="008A798F" w:rsidRDefault="00182F80">
      <w:pPr>
        <w:pStyle w:val="PargrafodaLista"/>
        <w:widowControl w:val="0"/>
        <w:tabs>
          <w:tab w:val="left" w:pos="1312"/>
          <w:tab w:val="left" w:pos="1313"/>
        </w:tabs>
        <w:spacing w:after="0" w:line="240" w:lineRule="auto"/>
        <w:ind w:left="1068"/>
        <w:rPr>
          <w:rFonts w:ascii="Arial" w:hAnsi="Arial" w:cs="Arial"/>
          <w:sz w:val="24"/>
          <w:szCs w:val="24"/>
        </w:rPr>
      </w:pPr>
    </w:p>
    <w:p w14:paraId="540F1DD6" w14:textId="77777777" w:rsidR="00182F80" w:rsidRPr="008A798F" w:rsidRDefault="00DD6646">
      <w:pPr>
        <w:pStyle w:val="PargrafodaLista"/>
        <w:widowControl w:val="0"/>
        <w:numPr>
          <w:ilvl w:val="0"/>
          <w:numId w:val="32"/>
        </w:numPr>
        <w:tabs>
          <w:tab w:val="left" w:pos="1312"/>
          <w:tab w:val="left" w:pos="1313"/>
        </w:tabs>
        <w:spacing w:after="0" w:line="240" w:lineRule="auto"/>
        <w:rPr>
          <w:rFonts w:ascii="Arial" w:hAnsi="Arial" w:cs="Arial"/>
          <w:sz w:val="24"/>
          <w:szCs w:val="24"/>
        </w:rPr>
      </w:pPr>
      <w:r w:rsidRPr="008A798F">
        <w:rPr>
          <w:rFonts w:ascii="Arial" w:hAnsi="Arial" w:cs="Arial"/>
          <w:sz w:val="24"/>
          <w:szCs w:val="24"/>
        </w:rPr>
        <w:t>Tanque de impregnação por imersão com capacidade até a carcaça IEC 200.</w:t>
      </w:r>
    </w:p>
    <w:p w14:paraId="62F86F42" w14:textId="77777777" w:rsidR="00182F80" w:rsidRPr="008A798F" w:rsidRDefault="00182F80">
      <w:pPr>
        <w:pStyle w:val="PargrafodaLista"/>
        <w:widowControl w:val="0"/>
        <w:tabs>
          <w:tab w:val="left" w:pos="1312"/>
          <w:tab w:val="left" w:pos="1313"/>
        </w:tabs>
        <w:spacing w:after="0" w:line="240" w:lineRule="auto"/>
        <w:ind w:left="1068"/>
        <w:rPr>
          <w:rFonts w:ascii="Arial" w:hAnsi="Arial" w:cs="Arial"/>
          <w:sz w:val="24"/>
          <w:szCs w:val="24"/>
        </w:rPr>
      </w:pPr>
    </w:p>
    <w:p w14:paraId="6FD132FB" w14:textId="77777777" w:rsidR="00182F80" w:rsidRPr="008A798F" w:rsidRDefault="00DD6646">
      <w:pPr>
        <w:pStyle w:val="PargrafodaLista"/>
        <w:widowControl w:val="0"/>
        <w:numPr>
          <w:ilvl w:val="0"/>
          <w:numId w:val="32"/>
        </w:numPr>
        <w:tabs>
          <w:tab w:val="left" w:pos="1312"/>
          <w:tab w:val="left" w:pos="1313"/>
        </w:tabs>
        <w:spacing w:after="0" w:line="240" w:lineRule="auto"/>
        <w:rPr>
          <w:rFonts w:ascii="Arial" w:hAnsi="Arial" w:cs="Arial"/>
          <w:sz w:val="24"/>
          <w:szCs w:val="24"/>
        </w:rPr>
      </w:pPr>
      <w:r w:rsidRPr="008A798F">
        <w:rPr>
          <w:rFonts w:ascii="Arial" w:hAnsi="Arial" w:cs="Arial"/>
          <w:sz w:val="24"/>
          <w:szCs w:val="24"/>
        </w:rPr>
        <w:t>Medidor de relação de espiras TTR.</w:t>
      </w:r>
    </w:p>
    <w:p w14:paraId="479DB8A0" w14:textId="77777777" w:rsidR="00182F80" w:rsidRPr="008A798F" w:rsidRDefault="00182F80">
      <w:pPr>
        <w:pStyle w:val="PargrafodaLista"/>
        <w:rPr>
          <w:rFonts w:ascii="Arial" w:hAnsi="Arial" w:cs="Arial"/>
          <w:sz w:val="24"/>
          <w:szCs w:val="24"/>
        </w:rPr>
      </w:pPr>
    </w:p>
    <w:p w14:paraId="08C0AC44" w14:textId="77777777" w:rsidR="00182F80" w:rsidRPr="008A798F" w:rsidRDefault="00DD6646">
      <w:pPr>
        <w:pStyle w:val="PargrafodaLista"/>
        <w:widowControl w:val="0"/>
        <w:numPr>
          <w:ilvl w:val="0"/>
          <w:numId w:val="32"/>
        </w:numPr>
        <w:tabs>
          <w:tab w:val="left" w:pos="1312"/>
          <w:tab w:val="left" w:pos="1313"/>
        </w:tabs>
        <w:spacing w:after="0" w:line="240" w:lineRule="auto"/>
        <w:rPr>
          <w:rFonts w:ascii="Arial" w:hAnsi="Arial" w:cs="Arial"/>
          <w:sz w:val="24"/>
          <w:szCs w:val="24"/>
        </w:rPr>
      </w:pPr>
      <w:r w:rsidRPr="008A798F">
        <w:rPr>
          <w:rFonts w:ascii="Arial" w:hAnsi="Arial" w:cs="Arial"/>
          <w:sz w:val="24"/>
          <w:szCs w:val="24"/>
        </w:rPr>
        <w:t>Micro ohmímetro digital (para medição de resistência dos enrolamentos).</w:t>
      </w:r>
    </w:p>
    <w:p w14:paraId="629D73E2" w14:textId="77777777" w:rsidR="00182F80" w:rsidRPr="008A798F" w:rsidRDefault="00DD6646">
      <w:pPr>
        <w:pStyle w:val="PargrafodaLista"/>
        <w:widowControl w:val="0"/>
        <w:numPr>
          <w:ilvl w:val="0"/>
          <w:numId w:val="32"/>
        </w:numPr>
        <w:tabs>
          <w:tab w:val="left" w:pos="1312"/>
          <w:tab w:val="left" w:pos="1313"/>
        </w:tabs>
        <w:spacing w:after="0" w:line="240" w:lineRule="auto"/>
        <w:rPr>
          <w:rFonts w:ascii="Arial" w:hAnsi="Arial" w:cs="Arial"/>
          <w:sz w:val="24"/>
          <w:szCs w:val="24"/>
        </w:rPr>
      </w:pPr>
      <w:r w:rsidRPr="008A798F">
        <w:rPr>
          <w:rFonts w:ascii="Arial" w:hAnsi="Arial" w:cs="Arial"/>
          <w:sz w:val="24"/>
          <w:szCs w:val="24"/>
        </w:rPr>
        <w:t>Multímetro digital.</w:t>
      </w:r>
    </w:p>
    <w:p w14:paraId="4D73945F" w14:textId="77777777" w:rsidR="00182F80" w:rsidRPr="008A798F" w:rsidRDefault="00182F80">
      <w:pPr>
        <w:pStyle w:val="Corpodetexto"/>
        <w:spacing w:before="8"/>
        <w:rPr>
          <w:sz w:val="32"/>
        </w:rPr>
      </w:pPr>
    </w:p>
    <w:p w14:paraId="660FD03C" w14:textId="77777777" w:rsidR="00182F80" w:rsidRPr="008A798F" w:rsidRDefault="00DD6646">
      <w:pPr>
        <w:pStyle w:val="PargrafodaLista"/>
        <w:widowControl w:val="0"/>
        <w:numPr>
          <w:ilvl w:val="0"/>
          <w:numId w:val="32"/>
        </w:numPr>
        <w:tabs>
          <w:tab w:val="left" w:pos="1312"/>
          <w:tab w:val="left" w:pos="1313"/>
        </w:tabs>
        <w:spacing w:after="0" w:line="240" w:lineRule="auto"/>
        <w:rPr>
          <w:rFonts w:ascii="Arial" w:hAnsi="Arial" w:cs="Arial"/>
          <w:sz w:val="24"/>
          <w:szCs w:val="24"/>
        </w:rPr>
      </w:pPr>
      <w:r w:rsidRPr="008A798F">
        <w:rPr>
          <w:rFonts w:ascii="Arial" w:hAnsi="Arial" w:cs="Arial"/>
          <w:sz w:val="24"/>
          <w:szCs w:val="24"/>
        </w:rPr>
        <w:t>Amperímetro tipo alicate.</w:t>
      </w:r>
    </w:p>
    <w:p w14:paraId="07B471D4" w14:textId="77777777" w:rsidR="00182F80" w:rsidRPr="008A798F" w:rsidRDefault="00182F80">
      <w:pPr>
        <w:pStyle w:val="PargrafodaLista"/>
        <w:widowControl w:val="0"/>
        <w:tabs>
          <w:tab w:val="left" w:pos="1312"/>
          <w:tab w:val="left" w:pos="1313"/>
        </w:tabs>
        <w:spacing w:after="0" w:line="240" w:lineRule="auto"/>
        <w:ind w:left="1068"/>
        <w:rPr>
          <w:rFonts w:ascii="Arial" w:hAnsi="Arial" w:cs="Arial"/>
          <w:sz w:val="24"/>
          <w:szCs w:val="24"/>
        </w:rPr>
      </w:pPr>
    </w:p>
    <w:p w14:paraId="307F984D" w14:textId="77777777" w:rsidR="00182F80" w:rsidRPr="008A798F" w:rsidRDefault="00DD6646">
      <w:pPr>
        <w:pStyle w:val="PargrafodaLista"/>
        <w:widowControl w:val="0"/>
        <w:numPr>
          <w:ilvl w:val="0"/>
          <w:numId w:val="32"/>
        </w:numPr>
        <w:tabs>
          <w:tab w:val="left" w:pos="1312"/>
          <w:tab w:val="left" w:pos="1313"/>
        </w:tabs>
        <w:spacing w:after="0" w:line="240" w:lineRule="auto"/>
        <w:rPr>
          <w:rFonts w:ascii="Arial" w:hAnsi="Arial" w:cs="Arial"/>
          <w:sz w:val="24"/>
          <w:szCs w:val="24"/>
        </w:rPr>
      </w:pPr>
      <w:r w:rsidRPr="008A798F">
        <w:rPr>
          <w:rFonts w:ascii="Arial" w:hAnsi="Arial" w:cs="Arial"/>
          <w:sz w:val="24"/>
          <w:szCs w:val="24"/>
        </w:rPr>
        <w:t>Sistema para limpeza de motores e peças com água pressurizada.</w:t>
      </w:r>
    </w:p>
    <w:p w14:paraId="2A0283FC" w14:textId="77777777" w:rsidR="00182F80" w:rsidRPr="008A798F" w:rsidRDefault="00182F80">
      <w:pPr>
        <w:pStyle w:val="PargrafodaLista"/>
        <w:widowControl w:val="0"/>
        <w:tabs>
          <w:tab w:val="left" w:pos="1312"/>
          <w:tab w:val="left" w:pos="1313"/>
        </w:tabs>
        <w:spacing w:after="0" w:line="240" w:lineRule="auto"/>
        <w:ind w:left="1068"/>
        <w:rPr>
          <w:rFonts w:ascii="Arial" w:hAnsi="Arial" w:cs="Arial"/>
          <w:sz w:val="24"/>
          <w:szCs w:val="24"/>
        </w:rPr>
      </w:pPr>
    </w:p>
    <w:p w14:paraId="3D8E355C" w14:textId="77777777" w:rsidR="00182F80" w:rsidRPr="008A798F" w:rsidRDefault="00DD6646">
      <w:pPr>
        <w:pStyle w:val="PargrafodaLista"/>
        <w:widowControl w:val="0"/>
        <w:numPr>
          <w:ilvl w:val="0"/>
          <w:numId w:val="32"/>
        </w:numPr>
        <w:tabs>
          <w:tab w:val="left" w:pos="1312"/>
          <w:tab w:val="left" w:pos="1313"/>
        </w:tabs>
        <w:spacing w:after="0" w:line="240" w:lineRule="auto"/>
        <w:rPr>
          <w:rFonts w:ascii="Arial" w:hAnsi="Arial" w:cs="Arial"/>
          <w:sz w:val="24"/>
          <w:szCs w:val="24"/>
        </w:rPr>
      </w:pPr>
      <w:r w:rsidRPr="008A798F">
        <w:rPr>
          <w:rFonts w:ascii="Arial" w:hAnsi="Arial" w:cs="Arial"/>
          <w:sz w:val="24"/>
          <w:szCs w:val="24"/>
        </w:rPr>
        <w:t>Estufa para secagem de motores.</w:t>
      </w:r>
    </w:p>
    <w:p w14:paraId="13A1E9F5" w14:textId="77777777" w:rsidR="00182F80" w:rsidRPr="008A798F" w:rsidRDefault="00182F80">
      <w:pPr>
        <w:pStyle w:val="PargrafodaLista"/>
        <w:widowControl w:val="0"/>
        <w:tabs>
          <w:tab w:val="left" w:pos="1312"/>
          <w:tab w:val="left" w:pos="1313"/>
        </w:tabs>
        <w:spacing w:after="0" w:line="240" w:lineRule="auto"/>
        <w:ind w:left="1068"/>
        <w:rPr>
          <w:rFonts w:ascii="Arial" w:hAnsi="Arial" w:cs="Arial"/>
          <w:sz w:val="24"/>
          <w:szCs w:val="24"/>
        </w:rPr>
      </w:pPr>
    </w:p>
    <w:p w14:paraId="4599262F" w14:textId="77777777" w:rsidR="00182F80" w:rsidRPr="008A798F" w:rsidRDefault="00DD6646">
      <w:pPr>
        <w:pStyle w:val="PargrafodaLista"/>
        <w:widowControl w:val="0"/>
        <w:numPr>
          <w:ilvl w:val="0"/>
          <w:numId w:val="32"/>
        </w:numPr>
        <w:tabs>
          <w:tab w:val="left" w:pos="1312"/>
          <w:tab w:val="left" w:pos="1313"/>
        </w:tabs>
        <w:spacing w:after="0" w:line="240" w:lineRule="auto"/>
        <w:rPr>
          <w:rFonts w:ascii="Arial" w:hAnsi="Arial" w:cs="Arial"/>
          <w:sz w:val="24"/>
          <w:szCs w:val="24"/>
        </w:rPr>
      </w:pPr>
      <w:r w:rsidRPr="008A798F">
        <w:rPr>
          <w:rFonts w:ascii="Arial" w:hAnsi="Arial" w:cs="Arial"/>
          <w:sz w:val="24"/>
          <w:szCs w:val="24"/>
        </w:rPr>
        <w:t>Cabine de pintura conforme recomendações dos principais fabricantes.</w:t>
      </w:r>
    </w:p>
    <w:p w14:paraId="1F5AAC2C" w14:textId="77777777" w:rsidR="00182F80" w:rsidRPr="008A798F" w:rsidRDefault="00182F80">
      <w:pPr>
        <w:spacing w:after="0" w:line="360" w:lineRule="auto"/>
        <w:jc w:val="both"/>
        <w:rPr>
          <w:rStyle w:val="markedcontent"/>
          <w:rFonts w:ascii="Arial" w:hAnsi="Arial" w:cs="Arial"/>
          <w:sz w:val="24"/>
          <w:szCs w:val="24"/>
        </w:rPr>
      </w:pPr>
    </w:p>
    <w:p w14:paraId="748BD851" w14:textId="77777777" w:rsidR="00182F80" w:rsidRPr="008A798F" w:rsidRDefault="00182F80">
      <w:pPr>
        <w:spacing w:after="0" w:line="360" w:lineRule="auto"/>
        <w:jc w:val="both"/>
        <w:rPr>
          <w:rStyle w:val="markedcontent"/>
          <w:rFonts w:ascii="Arial" w:hAnsi="Arial" w:cs="Arial"/>
          <w:b/>
          <w:sz w:val="24"/>
          <w:szCs w:val="24"/>
        </w:rPr>
      </w:pPr>
    </w:p>
    <w:p w14:paraId="33F68E71" w14:textId="77777777" w:rsidR="00182F80" w:rsidRPr="008A798F" w:rsidRDefault="00DD6646">
      <w:pPr>
        <w:spacing w:after="0" w:line="360" w:lineRule="auto"/>
        <w:jc w:val="both"/>
        <w:rPr>
          <w:rFonts w:ascii="Arial" w:hAnsi="Arial" w:cs="Arial"/>
          <w:b/>
          <w:bCs/>
          <w:sz w:val="24"/>
          <w:szCs w:val="24"/>
        </w:rPr>
      </w:pPr>
      <w:r w:rsidRPr="008A798F">
        <w:rPr>
          <w:rFonts w:ascii="Arial" w:hAnsi="Arial" w:cs="Arial"/>
          <w:b/>
          <w:bCs/>
          <w:sz w:val="24"/>
          <w:szCs w:val="24"/>
        </w:rPr>
        <w:t>5.VALORES MÁXIMOS ACEITÁVEIS</w:t>
      </w:r>
    </w:p>
    <w:p w14:paraId="14C35800" w14:textId="77777777" w:rsidR="00182F80" w:rsidRPr="008A798F" w:rsidRDefault="00182F80">
      <w:pPr>
        <w:spacing w:after="0" w:line="360" w:lineRule="auto"/>
        <w:jc w:val="both"/>
        <w:rPr>
          <w:rFonts w:ascii="Arial" w:hAnsi="Arial" w:cs="Arial"/>
          <w:b/>
          <w:bCs/>
          <w:sz w:val="24"/>
          <w:szCs w:val="24"/>
        </w:rPr>
      </w:pPr>
    </w:p>
    <w:p w14:paraId="2513AE66"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5.1Os valores para a aquisição foram apurados através de pesquisa de mercado, conforme informações constantes no processo licitatório, e encontram-se na planilha de orçamento, constante no arquivo “ANEXO I – Orçamento”, de forma unitária e máximo totais por serviço a ser eventualmente prestado; e no “ANEXO II –Cronograma físico- financeiro” com valor estimado por medição mensal.</w:t>
      </w:r>
    </w:p>
    <w:p w14:paraId="7F1653F2" w14:textId="77777777" w:rsidR="00182F80" w:rsidRPr="008A798F" w:rsidRDefault="00182F80">
      <w:pPr>
        <w:pStyle w:val="Corpodetexto"/>
        <w:spacing w:line="360" w:lineRule="auto"/>
        <w:ind w:left="100" w:right="118"/>
        <w:rPr>
          <w:rFonts w:cs="Arial"/>
          <w:sz w:val="24"/>
          <w:szCs w:val="24"/>
        </w:rPr>
      </w:pPr>
    </w:p>
    <w:p w14:paraId="169F6367"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lastRenderedPageBreak/>
        <w:t>5.2 O valor global estimado para os 12 (doze) meses de vigência da Ata de Registro de Preços é de R$ 600.000,00 (seiscentos mil reais).</w:t>
      </w:r>
    </w:p>
    <w:p w14:paraId="7BB51CE3" w14:textId="77777777" w:rsidR="00182F80" w:rsidRPr="008A798F" w:rsidRDefault="00182F80">
      <w:pPr>
        <w:pStyle w:val="Corpodetexto"/>
        <w:spacing w:line="360" w:lineRule="auto"/>
        <w:ind w:left="100" w:right="118"/>
        <w:rPr>
          <w:rFonts w:cs="Arial"/>
          <w:sz w:val="24"/>
          <w:szCs w:val="24"/>
        </w:rPr>
      </w:pPr>
    </w:p>
    <w:p w14:paraId="6E2232B0"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 xml:space="preserve">Obs.: Independente do valor total da planilha “ANEXO I – Orçamento” estar acima do valor global mencionado, as contratações terão como base o valor de </w:t>
      </w:r>
      <w:r w:rsidRPr="008A798F">
        <w:rPr>
          <w:rFonts w:cs="Arial"/>
          <w:b/>
          <w:sz w:val="24"/>
          <w:szCs w:val="24"/>
        </w:rPr>
        <w:t xml:space="preserve">R$ 600.000,00 (seiscentos mil reais) </w:t>
      </w:r>
      <w:r w:rsidRPr="008A798F">
        <w:rPr>
          <w:rFonts w:cs="Arial"/>
          <w:sz w:val="24"/>
          <w:szCs w:val="24"/>
        </w:rPr>
        <w:t>conforme provisionamento orçamentário da CESAMA, ficando a cargo do gestor do contrato a contratação e medição mensal em seu centro de custos.</w:t>
      </w:r>
    </w:p>
    <w:p w14:paraId="30FF7E74" w14:textId="77777777" w:rsidR="00182F80" w:rsidRPr="008A798F" w:rsidRDefault="00182F80">
      <w:pPr>
        <w:pStyle w:val="Corpodetexto"/>
        <w:spacing w:line="360" w:lineRule="auto"/>
        <w:ind w:left="100" w:right="118"/>
        <w:rPr>
          <w:rFonts w:cs="Arial"/>
          <w:sz w:val="24"/>
          <w:szCs w:val="24"/>
        </w:rPr>
      </w:pPr>
    </w:p>
    <w:p w14:paraId="54A2ED00"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5.3 Foi utilizada como metodologia para obtenção do preço de referência para a contratação, a média dos valores. Obtidos na pesquisa de preços, o cálculo incide sobre um conjunto de três ou mais preços válidos, oriundos de um ou mais dos parâmetros em conformidade com o Manual de Planejamento das Contratações, parte integrante do Regulamento Interno de Licitações, Contratos e Convênios da CESAMA (RILC).</w:t>
      </w:r>
    </w:p>
    <w:p w14:paraId="096AF012" w14:textId="77777777" w:rsidR="00182F80" w:rsidRPr="008A798F" w:rsidRDefault="00182F80">
      <w:pPr>
        <w:pStyle w:val="Corpodetexto"/>
        <w:spacing w:line="360" w:lineRule="auto"/>
        <w:ind w:left="100" w:right="118"/>
        <w:rPr>
          <w:rFonts w:cs="Arial"/>
          <w:sz w:val="24"/>
          <w:szCs w:val="24"/>
        </w:rPr>
      </w:pPr>
    </w:p>
    <w:p w14:paraId="6688988F"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 xml:space="preserve">5.4 Os parâmetros para pesquisa de preços foram utilizados em conformidade com o Manual de Planejamento das Contratações, parte integrante do RILC citado no decorrer do artigo 23, para esta contratação foi utilizado o critério de pesquisa direta com fornecedores. Os fornecedores da pesquisa direta foram escolhidos por serem conhecidos no ramo de comercialização dos itens desta solicitação e, aqueles que retornaram à solicitação, constam na planilha. Os orçamentos foram encaminhados ao DECE pelo DEME.  </w:t>
      </w:r>
    </w:p>
    <w:p w14:paraId="2151A4BB" w14:textId="77777777" w:rsidR="00182F80" w:rsidRPr="008A798F" w:rsidRDefault="00DD6646">
      <w:pPr>
        <w:pStyle w:val="NormalWeb"/>
        <w:spacing w:line="360" w:lineRule="auto"/>
        <w:jc w:val="both"/>
        <w:rPr>
          <w:rFonts w:ascii="Arial" w:hAnsi="Arial" w:cs="Arial"/>
          <w:lang w:eastAsia="ar-SA"/>
        </w:rPr>
      </w:pPr>
      <w:r w:rsidRPr="008A798F">
        <w:rPr>
          <w:rFonts w:ascii="Arial" w:hAnsi="Arial" w:cs="Arial"/>
          <w:lang w:eastAsia="ar-SA"/>
        </w:rPr>
        <w:t>5.5 Não foi possível obter a composição mínima de três propostas de preços, conforme previsto nas normas de contratação. A pesquisa de mercado foi realizada por meio de envio de e-mails a fornecedores do ramo, tendo sido recebidos orçamentos de apenas dois deles.</w:t>
      </w:r>
    </w:p>
    <w:p w14:paraId="54295A4C" w14:textId="77777777" w:rsidR="00182F80" w:rsidRPr="008A798F" w:rsidRDefault="00DD6646">
      <w:pPr>
        <w:pStyle w:val="NormalWeb"/>
        <w:spacing w:line="360" w:lineRule="auto"/>
        <w:jc w:val="both"/>
        <w:rPr>
          <w:rFonts w:ascii="Arial" w:hAnsi="Arial" w:cs="Arial"/>
          <w:lang w:eastAsia="ar-SA"/>
        </w:rPr>
      </w:pPr>
      <w:r w:rsidRPr="008A798F">
        <w:rPr>
          <w:rFonts w:ascii="Arial" w:hAnsi="Arial" w:cs="Arial"/>
          <w:lang w:eastAsia="ar-SA"/>
        </w:rPr>
        <w:t>O terceiro fornecedor consultado manifestou-se formalmente informando que não possuía interesse em participar do processo. Os demais fornecedores contatados não apresentaram resposta à solicitação de cotação.</w:t>
      </w:r>
    </w:p>
    <w:p w14:paraId="5179F092" w14:textId="77777777" w:rsidR="00182F80" w:rsidRPr="008A798F" w:rsidRDefault="00DD6646">
      <w:pPr>
        <w:pStyle w:val="NormalWeb"/>
        <w:spacing w:line="360" w:lineRule="auto"/>
        <w:jc w:val="both"/>
        <w:rPr>
          <w:rFonts w:ascii="Arial" w:hAnsi="Arial" w:cs="Arial"/>
          <w:lang w:eastAsia="ar-SA"/>
        </w:rPr>
      </w:pPr>
      <w:r w:rsidRPr="008A798F">
        <w:rPr>
          <w:rFonts w:ascii="Arial" w:hAnsi="Arial" w:cs="Arial"/>
          <w:lang w:eastAsia="ar-SA"/>
        </w:rPr>
        <w:t>Dessa forma, justifica-se a continuidade do processo com base nas duas propostas válidas recebidas, uma vez que foram adotadas medidas cabíveis para obtenção do número mínimo de cotações exigido.</w:t>
      </w:r>
    </w:p>
    <w:p w14:paraId="4E0EFE82" w14:textId="77777777" w:rsidR="00182F80" w:rsidRPr="008A798F" w:rsidRDefault="00182F80">
      <w:pPr>
        <w:pStyle w:val="NormalWeb"/>
        <w:spacing w:line="360" w:lineRule="auto"/>
        <w:jc w:val="both"/>
        <w:rPr>
          <w:rFonts w:ascii="Arial" w:hAnsi="Arial" w:cs="Arial"/>
          <w:lang w:eastAsia="ar-SA"/>
        </w:rPr>
      </w:pPr>
    </w:p>
    <w:p w14:paraId="3046A987" w14:textId="77777777" w:rsidR="00182F80" w:rsidRPr="008A798F" w:rsidRDefault="00182F80">
      <w:pPr>
        <w:pStyle w:val="Corpodetexto"/>
        <w:spacing w:line="360" w:lineRule="auto"/>
        <w:ind w:left="100" w:right="118"/>
        <w:rPr>
          <w:rFonts w:cs="Arial"/>
          <w:sz w:val="24"/>
          <w:szCs w:val="24"/>
        </w:rPr>
      </w:pPr>
    </w:p>
    <w:tbl>
      <w:tblPr>
        <w:tblW w:w="9938" w:type="dxa"/>
        <w:tblInd w:w="55" w:type="dxa"/>
        <w:tblCellMar>
          <w:left w:w="70" w:type="dxa"/>
          <w:right w:w="70" w:type="dxa"/>
        </w:tblCellMar>
        <w:tblLook w:val="04A0" w:firstRow="1" w:lastRow="0" w:firstColumn="1" w:lastColumn="0" w:noHBand="0" w:noVBand="1"/>
      </w:tblPr>
      <w:tblGrid>
        <w:gridCol w:w="579"/>
        <w:gridCol w:w="1421"/>
        <w:gridCol w:w="3969"/>
        <w:gridCol w:w="567"/>
        <w:gridCol w:w="1701"/>
        <w:gridCol w:w="1701"/>
      </w:tblGrid>
      <w:tr w:rsidR="00182F80" w:rsidRPr="008A798F" w14:paraId="0784AF20" w14:textId="77777777">
        <w:trPr>
          <w:trHeight w:val="477"/>
        </w:trPr>
        <w:tc>
          <w:tcPr>
            <w:tcW w:w="9938" w:type="dxa"/>
            <w:gridSpan w:val="6"/>
            <w:tcBorders>
              <w:top w:val="single" w:sz="4" w:space="0" w:color="auto"/>
              <w:left w:val="single" w:sz="4" w:space="0" w:color="auto"/>
              <w:bottom w:val="single" w:sz="4" w:space="0" w:color="auto"/>
              <w:right w:val="none" w:sz="4" w:space="0" w:color="000000"/>
            </w:tcBorders>
            <w:noWrap/>
            <w:vAlign w:val="center"/>
          </w:tcPr>
          <w:p w14:paraId="21E273E4" w14:textId="77777777" w:rsidR="00182F80" w:rsidRPr="008A798F" w:rsidRDefault="00DD6646">
            <w:pPr>
              <w:spacing w:after="0" w:line="240" w:lineRule="auto"/>
              <w:ind w:right="1632"/>
              <w:jc w:val="center"/>
              <w:rPr>
                <w:rFonts w:ascii="Arial" w:eastAsia="Times New Roman" w:hAnsi="Arial" w:cs="Arial"/>
                <w:b/>
                <w:bCs/>
                <w:sz w:val="18"/>
                <w:szCs w:val="18"/>
                <w:lang w:eastAsia="pt-BR"/>
              </w:rPr>
            </w:pPr>
            <w:r w:rsidRPr="008A798F">
              <w:rPr>
                <w:rFonts w:ascii="Arial" w:eastAsia="Times New Roman" w:hAnsi="Arial" w:cs="Arial"/>
                <w:b/>
                <w:bCs/>
                <w:sz w:val="18"/>
                <w:szCs w:val="18"/>
                <w:lang w:eastAsia="pt-BR"/>
              </w:rPr>
              <w:t>RC 123201 - DEME</w:t>
            </w:r>
          </w:p>
        </w:tc>
      </w:tr>
      <w:tr w:rsidR="00182F80" w:rsidRPr="008A798F" w14:paraId="78269C01" w14:textId="77777777">
        <w:trPr>
          <w:trHeight w:val="726"/>
        </w:trPr>
        <w:tc>
          <w:tcPr>
            <w:tcW w:w="579" w:type="dxa"/>
            <w:tcBorders>
              <w:top w:val="none" w:sz="4" w:space="0" w:color="000000"/>
              <w:left w:val="single" w:sz="4" w:space="0" w:color="auto"/>
              <w:bottom w:val="single" w:sz="4" w:space="0" w:color="auto"/>
              <w:right w:val="single" w:sz="4" w:space="0" w:color="auto"/>
            </w:tcBorders>
            <w:shd w:val="clear" w:color="CCFFFF" w:fill="E2F3FE"/>
            <w:noWrap/>
            <w:vAlign w:val="center"/>
          </w:tcPr>
          <w:p w14:paraId="083F0212" w14:textId="77777777" w:rsidR="00182F80" w:rsidRPr="008A798F" w:rsidRDefault="00DD6646">
            <w:pPr>
              <w:spacing w:after="0" w:line="240" w:lineRule="auto"/>
              <w:jc w:val="center"/>
              <w:rPr>
                <w:rFonts w:ascii="Arial" w:eastAsia="Times New Roman" w:hAnsi="Arial" w:cs="Arial"/>
                <w:b/>
                <w:bCs/>
                <w:sz w:val="18"/>
                <w:szCs w:val="18"/>
                <w:lang w:eastAsia="pt-BR"/>
              </w:rPr>
            </w:pPr>
            <w:r w:rsidRPr="008A798F">
              <w:rPr>
                <w:rFonts w:ascii="Arial" w:eastAsia="Times New Roman" w:hAnsi="Arial" w:cs="Arial"/>
                <w:b/>
                <w:bCs/>
                <w:sz w:val="18"/>
                <w:szCs w:val="18"/>
                <w:lang w:eastAsia="pt-BR"/>
              </w:rPr>
              <w:t>ITEM</w:t>
            </w:r>
          </w:p>
        </w:tc>
        <w:tc>
          <w:tcPr>
            <w:tcW w:w="1421" w:type="dxa"/>
            <w:tcBorders>
              <w:top w:val="none" w:sz="4" w:space="0" w:color="000000"/>
              <w:left w:val="none" w:sz="4" w:space="0" w:color="000000"/>
              <w:bottom w:val="single" w:sz="4" w:space="0" w:color="auto"/>
              <w:right w:val="single" w:sz="4" w:space="0" w:color="auto"/>
            </w:tcBorders>
            <w:shd w:val="clear" w:color="CCFFFF" w:fill="E2F3FE"/>
            <w:noWrap/>
            <w:vAlign w:val="center"/>
          </w:tcPr>
          <w:p w14:paraId="743F1CCA" w14:textId="77777777" w:rsidR="00182F80" w:rsidRPr="008A798F" w:rsidRDefault="00DD6646">
            <w:pPr>
              <w:spacing w:after="0" w:line="240" w:lineRule="auto"/>
              <w:jc w:val="center"/>
              <w:rPr>
                <w:rFonts w:ascii="Arial" w:eastAsia="Times New Roman" w:hAnsi="Arial" w:cs="Arial"/>
                <w:b/>
                <w:bCs/>
                <w:sz w:val="18"/>
                <w:szCs w:val="18"/>
                <w:lang w:eastAsia="pt-BR"/>
              </w:rPr>
            </w:pPr>
            <w:r w:rsidRPr="008A798F">
              <w:rPr>
                <w:rFonts w:ascii="Arial" w:eastAsia="Times New Roman" w:hAnsi="Arial" w:cs="Arial"/>
                <w:b/>
                <w:bCs/>
                <w:sz w:val="18"/>
                <w:szCs w:val="18"/>
                <w:lang w:eastAsia="pt-BR"/>
              </w:rPr>
              <w:t>CÓDIGO</w:t>
            </w:r>
          </w:p>
        </w:tc>
        <w:tc>
          <w:tcPr>
            <w:tcW w:w="3969" w:type="dxa"/>
            <w:tcBorders>
              <w:top w:val="none" w:sz="4" w:space="0" w:color="000000"/>
              <w:left w:val="none" w:sz="4" w:space="0" w:color="000000"/>
              <w:bottom w:val="single" w:sz="4" w:space="0" w:color="auto"/>
              <w:right w:val="single" w:sz="4" w:space="0" w:color="auto"/>
            </w:tcBorders>
            <w:shd w:val="clear" w:color="CCFFFF" w:fill="E2F3FE"/>
            <w:noWrap/>
            <w:vAlign w:val="center"/>
          </w:tcPr>
          <w:p w14:paraId="344070B0" w14:textId="77777777" w:rsidR="00182F80" w:rsidRPr="008A798F" w:rsidRDefault="00DD6646">
            <w:pPr>
              <w:spacing w:after="0" w:line="240" w:lineRule="auto"/>
              <w:jc w:val="center"/>
              <w:rPr>
                <w:rFonts w:ascii="Arial" w:eastAsia="Times New Roman" w:hAnsi="Arial" w:cs="Arial"/>
                <w:b/>
                <w:bCs/>
                <w:sz w:val="18"/>
                <w:szCs w:val="18"/>
                <w:lang w:eastAsia="pt-BR"/>
              </w:rPr>
            </w:pPr>
            <w:r w:rsidRPr="008A798F">
              <w:rPr>
                <w:rFonts w:ascii="Arial" w:eastAsia="Times New Roman" w:hAnsi="Arial" w:cs="Arial"/>
                <w:b/>
                <w:bCs/>
                <w:sz w:val="18"/>
                <w:szCs w:val="18"/>
                <w:lang w:eastAsia="pt-BR"/>
              </w:rPr>
              <w:t>Descrição do SERVIÇO</w:t>
            </w:r>
          </w:p>
        </w:tc>
        <w:tc>
          <w:tcPr>
            <w:tcW w:w="567" w:type="dxa"/>
            <w:tcBorders>
              <w:top w:val="none" w:sz="4" w:space="0" w:color="000000"/>
              <w:left w:val="none" w:sz="4" w:space="0" w:color="000000"/>
              <w:bottom w:val="single" w:sz="4" w:space="0" w:color="auto"/>
              <w:right w:val="single" w:sz="4" w:space="0" w:color="auto"/>
            </w:tcBorders>
            <w:shd w:val="clear" w:color="CCFFFF" w:fill="E2F3FE"/>
            <w:noWrap/>
            <w:vAlign w:val="center"/>
          </w:tcPr>
          <w:p w14:paraId="272FDACB" w14:textId="77777777" w:rsidR="00182F80" w:rsidRPr="008A798F" w:rsidRDefault="00DD6646">
            <w:pPr>
              <w:spacing w:after="0" w:line="240" w:lineRule="auto"/>
              <w:jc w:val="center"/>
              <w:rPr>
                <w:rFonts w:ascii="Arial" w:eastAsia="Times New Roman" w:hAnsi="Arial" w:cs="Arial"/>
                <w:b/>
                <w:bCs/>
                <w:sz w:val="18"/>
                <w:szCs w:val="18"/>
                <w:lang w:eastAsia="pt-BR"/>
              </w:rPr>
            </w:pPr>
            <w:r w:rsidRPr="008A798F">
              <w:rPr>
                <w:rFonts w:ascii="Arial" w:eastAsia="Times New Roman" w:hAnsi="Arial" w:cs="Arial"/>
                <w:b/>
                <w:bCs/>
                <w:sz w:val="18"/>
                <w:szCs w:val="18"/>
                <w:lang w:eastAsia="pt-BR"/>
              </w:rPr>
              <w:t>QT.</w:t>
            </w:r>
          </w:p>
        </w:tc>
        <w:tc>
          <w:tcPr>
            <w:tcW w:w="1701" w:type="dxa"/>
            <w:tcBorders>
              <w:top w:val="none" w:sz="4" w:space="0" w:color="000000"/>
              <w:left w:val="none" w:sz="4" w:space="0" w:color="000000"/>
              <w:bottom w:val="single" w:sz="4" w:space="0" w:color="auto"/>
              <w:right w:val="single" w:sz="4" w:space="0" w:color="auto"/>
            </w:tcBorders>
            <w:shd w:val="clear" w:color="CCFFFF" w:fill="E2F3FE"/>
            <w:vAlign w:val="center"/>
          </w:tcPr>
          <w:p w14:paraId="71E962D4" w14:textId="77777777" w:rsidR="00182F80" w:rsidRPr="008A798F" w:rsidRDefault="00DD6646">
            <w:pPr>
              <w:spacing w:after="0" w:line="240" w:lineRule="auto"/>
              <w:jc w:val="center"/>
              <w:rPr>
                <w:rFonts w:ascii="Arial" w:eastAsia="Times New Roman" w:hAnsi="Arial" w:cs="Arial"/>
                <w:b/>
                <w:bCs/>
                <w:sz w:val="18"/>
                <w:szCs w:val="18"/>
                <w:lang w:eastAsia="pt-BR"/>
              </w:rPr>
            </w:pPr>
            <w:r w:rsidRPr="008A798F">
              <w:rPr>
                <w:rFonts w:ascii="Arial" w:eastAsia="Times New Roman" w:hAnsi="Arial" w:cs="Arial"/>
                <w:b/>
                <w:bCs/>
                <w:sz w:val="18"/>
                <w:szCs w:val="18"/>
                <w:lang w:eastAsia="pt-BR"/>
              </w:rPr>
              <w:t>Média Unitária</w:t>
            </w:r>
          </w:p>
        </w:tc>
        <w:tc>
          <w:tcPr>
            <w:tcW w:w="1701" w:type="dxa"/>
            <w:tcBorders>
              <w:top w:val="none" w:sz="4" w:space="0" w:color="000000"/>
              <w:left w:val="none" w:sz="4" w:space="0" w:color="000000"/>
              <w:bottom w:val="single" w:sz="4" w:space="0" w:color="auto"/>
              <w:right w:val="single" w:sz="4" w:space="0" w:color="auto"/>
            </w:tcBorders>
            <w:shd w:val="clear" w:color="CCFFFF" w:fill="E2F3FE"/>
            <w:vAlign w:val="center"/>
          </w:tcPr>
          <w:p w14:paraId="21814AFD" w14:textId="77777777" w:rsidR="00182F80" w:rsidRPr="008A798F" w:rsidRDefault="00DD6646">
            <w:pPr>
              <w:spacing w:after="0" w:line="240" w:lineRule="auto"/>
              <w:jc w:val="center"/>
              <w:rPr>
                <w:rFonts w:ascii="Arial" w:eastAsia="Times New Roman" w:hAnsi="Arial" w:cs="Arial"/>
                <w:b/>
                <w:bCs/>
                <w:sz w:val="18"/>
                <w:szCs w:val="18"/>
                <w:lang w:eastAsia="pt-BR"/>
              </w:rPr>
            </w:pPr>
            <w:r w:rsidRPr="008A798F">
              <w:rPr>
                <w:rFonts w:ascii="Arial" w:eastAsia="Times New Roman" w:hAnsi="Arial" w:cs="Arial"/>
                <w:b/>
                <w:bCs/>
                <w:sz w:val="18"/>
                <w:szCs w:val="18"/>
                <w:lang w:eastAsia="pt-BR"/>
              </w:rPr>
              <w:t>Média Total</w:t>
            </w:r>
          </w:p>
        </w:tc>
      </w:tr>
      <w:tr w:rsidR="00182F80" w:rsidRPr="008A798F" w14:paraId="2AEFED65" w14:textId="77777777">
        <w:trPr>
          <w:trHeight w:val="963"/>
        </w:trPr>
        <w:tc>
          <w:tcPr>
            <w:tcW w:w="579" w:type="dxa"/>
            <w:tcBorders>
              <w:top w:val="none" w:sz="4" w:space="0" w:color="000000"/>
              <w:left w:val="single" w:sz="4" w:space="0" w:color="auto"/>
              <w:bottom w:val="single" w:sz="4" w:space="0" w:color="auto"/>
              <w:right w:val="single" w:sz="4" w:space="0" w:color="auto"/>
            </w:tcBorders>
            <w:noWrap/>
            <w:vAlign w:val="center"/>
          </w:tcPr>
          <w:p w14:paraId="7C3BD93B" w14:textId="77777777" w:rsidR="00182F80" w:rsidRPr="008A798F" w:rsidRDefault="00DD6646">
            <w:pPr>
              <w:spacing w:after="0" w:line="240" w:lineRule="auto"/>
              <w:jc w:val="center"/>
              <w:rPr>
                <w:rFonts w:ascii="Arial" w:eastAsia="Times New Roman" w:hAnsi="Arial" w:cs="Arial"/>
                <w:sz w:val="18"/>
                <w:szCs w:val="18"/>
                <w:lang w:eastAsia="pt-BR"/>
              </w:rPr>
            </w:pPr>
            <w:r w:rsidRPr="008A798F">
              <w:rPr>
                <w:rFonts w:ascii="Arial" w:eastAsia="Times New Roman" w:hAnsi="Arial" w:cs="Arial"/>
                <w:sz w:val="18"/>
                <w:szCs w:val="18"/>
                <w:lang w:eastAsia="pt-BR"/>
              </w:rPr>
              <w:t>1</w:t>
            </w:r>
          </w:p>
        </w:tc>
        <w:tc>
          <w:tcPr>
            <w:tcW w:w="1421" w:type="dxa"/>
            <w:tcBorders>
              <w:top w:val="none" w:sz="4" w:space="0" w:color="000000"/>
              <w:left w:val="none" w:sz="4" w:space="0" w:color="000000"/>
              <w:bottom w:val="single" w:sz="4" w:space="0" w:color="auto"/>
              <w:right w:val="single" w:sz="4" w:space="0" w:color="auto"/>
            </w:tcBorders>
            <w:noWrap/>
            <w:vAlign w:val="center"/>
          </w:tcPr>
          <w:p w14:paraId="1F09AAD7" w14:textId="77777777" w:rsidR="00182F80" w:rsidRPr="008A798F" w:rsidRDefault="00DD6646">
            <w:pPr>
              <w:spacing w:after="0" w:line="240" w:lineRule="auto"/>
              <w:jc w:val="center"/>
              <w:rPr>
                <w:rFonts w:ascii="Arial" w:eastAsia="Times New Roman" w:hAnsi="Arial" w:cs="Arial"/>
                <w:sz w:val="18"/>
                <w:szCs w:val="18"/>
                <w:lang w:eastAsia="pt-BR"/>
              </w:rPr>
            </w:pPr>
            <w:r w:rsidRPr="008A798F">
              <w:rPr>
                <w:rFonts w:ascii="Arial" w:eastAsia="Times New Roman" w:hAnsi="Arial" w:cs="Arial"/>
                <w:sz w:val="18"/>
                <w:szCs w:val="18"/>
                <w:lang w:eastAsia="pt-BR"/>
              </w:rPr>
              <w:t>900.800.0002-0</w:t>
            </w:r>
          </w:p>
        </w:tc>
        <w:tc>
          <w:tcPr>
            <w:tcW w:w="3969" w:type="dxa"/>
            <w:tcBorders>
              <w:top w:val="none" w:sz="4" w:space="0" w:color="000000"/>
              <w:left w:val="none" w:sz="4" w:space="0" w:color="000000"/>
              <w:bottom w:val="single" w:sz="4" w:space="0" w:color="auto"/>
              <w:right w:val="single" w:sz="4" w:space="0" w:color="auto"/>
            </w:tcBorders>
            <w:vAlign w:val="center"/>
          </w:tcPr>
          <w:p w14:paraId="50EBBE11" w14:textId="77777777" w:rsidR="00182F80" w:rsidRPr="008A798F" w:rsidRDefault="00DD6646">
            <w:pPr>
              <w:spacing w:after="0" w:line="240" w:lineRule="auto"/>
              <w:rPr>
                <w:rFonts w:ascii="Arial" w:eastAsia="Times New Roman" w:hAnsi="Arial" w:cs="Arial"/>
                <w:lang w:eastAsia="pt-BR"/>
              </w:rPr>
            </w:pPr>
            <w:r w:rsidRPr="008A798F">
              <w:rPr>
                <w:rFonts w:ascii="Arial" w:eastAsia="Times New Roman" w:hAnsi="Arial" w:cs="Arial"/>
                <w:lang w:eastAsia="pt-BR"/>
              </w:rPr>
              <w:t>Manutenção Corretiva em motores elétricos industriais com fornecimento de peças para a CESAMA</w:t>
            </w:r>
          </w:p>
        </w:tc>
        <w:tc>
          <w:tcPr>
            <w:tcW w:w="567" w:type="dxa"/>
            <w:tcBorders>
              <w:top w:val="none" w:sz="4" w:space="0" w:color="000000"/>
              <w:left w:val="none" w:sz="4" w:space="0" w:color="000000"/>
              <w:bottom w:val="single" w:sz="4" w:space="0" w:color="auto"/>
              <w:right w:val="single" w:sz="4" w:space="0" w:color="auto"/>
            </w:tcBorders>
            <w:noWrap/>
            <w:vAlign w:val="center"/>
          </w:tcPr>
          <w:p w14:paraId="7EE76258" w14:textId="77777777" w:rsidR="00182F80" w:rsidRPr="008A798F" w:rsidRDefault="00DD6646">
            <w:pPr>
              <w:spacing w:after="0" w:line="240" w:lineRule="auto"/>
              <w:jc w:val="center"/>
              <w:rPr>
                <w:rFonts w:ascii="Arial" w:eastAsia="Times New Roman" w:hAnsi="Arial" w:cs="Arial"/>
                <w:sz w:val="18"/>
                <w:szCs w:val="18"/>
                <w:lang w:eastAsia="pt-BR"/>
              </w:rPr>
            </w:pPr>
            <w:r w:rsidRPr="008A798F">
              <w:rPr>
                <w:rFonts w:ascii="Arial" w:eastAsia="Times New Roman" w:hAnsi="Arial" w:cs="Arial"/>
                <w:sz w:val="18"/>
                <w:szCs w:val="18"/>
                <w:lang w:eastAsia="pt-BR"/>
              </w:rPr>
              <w:t>1</w:t>
            </w:r>
          </w:p>
        </w:tc>
        <w:tc>
          <w:tcPr>
            <w:tcW w:w="1701" w:type="dxa"/>
            <w:tcBorders>
              <w:top w:val="none" w:sz="4" w:space="0" w:color="000000"/>
              <w:left w:val="none" w:sz="4" w:space="0" w:color="000000"/>
              <w:bottom w:val="single" w:sz="4" w:space="0" w:color="auto"/>
              <w:right w:val="single" w:sz="4" w:space="0" w:color="auto"/>
            </w:tcBorders>
            <w:noWrap/>
            <w:vAlign w:val="center"/>
          </w:tcPr>
          <w:p w14:paraId="0DB4D7D0" w14:textId="77777777" w:rsidR="00182F80" w:rsidRPr="008A798F" w:rsidRDefault="00DD6646">
            <w:pPr>
              <w:spacing w:after="0" w:line="240" w:lineRule="auto"/>
              <w:jc w:val="center"/>
              <w:rPr>
                <w:rFonts w:ascii="Arial" w:eastAsia="Times New Roman" w:hAnsi="Arial" w:cs="Arial"/>
                <w:b/>
                <w:bCs/>
                <w:sz w:val="18"/>
                <w:szCs w:val="18"/>
                <w:lang w:eastAsia="pt-BR"/>
              </w:rPr>
            </w:pPr>
            <w:r w:rsidRPr="008A798F">
              <w:rPr>
                <w:rFonts w:ascii="Arial" w:eastAsia="Times New Roman" w:hAnsi="Arial" w:cs="Arial"/>
                <w:b/>
                <w:bCs/>
                <w:sz w:val="18"/>
                <w:szCs w:val="18"/>
                <w:lang w:eastAsia="pt-BR"/>
              </w:rPr>
              <w:t>R$ 16.924.468,92</w:t>
            </w:r>
          </w:p>
        </w:tc>
        <w:tc>
          <w:tcPr>
            <w:tcW w:w="1701" w:type="dxa"/>
            <w:tcBorders>
              <w:top w:val="none" w:sz="4" w:space="0" w:color="000000"/>
              <w:left w:val="none" w:sz="4" w:space="0" w:color="000000"/>
              <w:bottom w:val="single" w:sz="4" w:space="0" w:color="auto"/>
              <w:right w:val="single" w:sz="4" w:space="0" w:color="auto"/>
            </w:tcBorders>
            <w:noWrap/>
            <w:vAlign w:val="center"/>
          </w:tcPr>
          <w:p w14:paraId="6DC7F431" w14:textId="77777777" w:rsidR="00182F80" w:rsidRPr="008A798F" w:rsidRDefault="00DD6646">
            <w:pPr>
              <w:spacing w:after="0" w:line="240" w:lineRule="auto"/>
              <w:jc w:val="center"/>
              <w:rPr>
                <w:rFonts w:ascii="Arial" w:eastAsia="Times New Roman" w:hAnsi="Arial" w:cs="Arial"/>
                <w:b/>
                <w:bCs/>
                <w:sz w:val="18"/>
                <w:szCs w:val="18"/>
                <w:lang w:eastAsia="pt-BR"/>
              </w:rPr>
            </w:pPr>
            <w:r w:rsidRPr="008A798F">
              <w:rPr>
                <w:rFonts w:ascii="Arial" w:eastAsia="Times New Roman" w:hAnsi="Arial" w:cs="Arial"/>
                <w:b/>
                <w:bCs/>
                <w:sz w:val="18"/>
                <w:szCs w:val="18"/>
                <w:lang w:eastAsia="pt-BR"/>
              </w:rPr>
              <w:t>R$ 16.924.468,92</w:t>
            </w:r>
          </w:p>
        </w:tc>
      </w:tr>
      <w:tr w:rsidR="00182F80" w:rsidRPr="008A798F" w14:paraId="676FD814" w14:textId="77777777">
        <w:trPr>
          <w:trHeight w:val="477"/>
        </w:trPr>
        <w:tc>
          <w:tcPr>
            <w:tcW w:w="8237" w:type="dxa"/>
            <w:gridSpan w:val="5"/>
            <w:tcBorders>
              <w:top w:val="single" w:sz="4" w:space="0" w:color="auto"/>
              <w:left w:val="single" w:sz="4" w:space="0" w:color="auto"/>
              <w:bottom w:val="single" w:sz="4" w:space="0" w:color="auto"/>
              <w:right w:val="single" w:sz="4" w:space="0" w:color="auto"/>
            </w:tcBorders>
            <w:noWrap/>
            <w:vAlign w:val="center"/>
          </w:tcPr>
          <w:p w14:paraId="5172FD41" w14:textId="77777777" w:rsidR="00182F80" w:rsidRPr="008A798F" w:rsidRDefault="00DD6646">
            <w:pPr>
              <w:spacing w:after="0" w:line="240" w:lineRule="auto"/>
              <w:jc w:val="center"/>
              <w:rPr>
                <w:rFonts w:ascii="Arial" w:eastAsia="Times New Roman" w:hAnsi="Arial" w:cs="Arial"/>
                <w:b/>
                <w:bCs/>
                <w:sz w:val="18"/>
                <w:szCs w:val="18"/>
                <w:lang w:eastAsia="pt-BR"/>
              </w:rPr>
            </w:pPr>
            <w:r w:rsidRPr="008A798F">
              <w:rPr>
                <w:rFonts w:ascii="Arial" w:eastAsia="Times New Roman" w:hAnsi="Arial" w:cs="Arial"/>
                <w:b/>
                <w:bCs/>
                <w:sz w:val="18"/>
                <w:szCs w:val="18"/>
                <w:lang w:eastAsia="pt-BR"/>
              </w:rPr>
              <w:t> </w:t>
            </w:r>
          </w:p>
        </w:tc>
        <w:tc>
          <w:tcPr>
            <w:tcW w:w="1701" w:type="dxa"/>
            <w:tcBorders>
              <w:top w:val="none" w:sz="4" w:space="0" w:color="000000"/>
              <w:left w:val="none" w:sz="4" w:space="0" w:color="000000"/>
              <w:bottom w:val="single" w:sz="4" w:space="0" w:color="auto"/>
              <w:right w:val="single" w:sz="4" w:space="0" w:color="auto"/>
            </w:tcBorders>
            <w:noWrap/>
            <w:vAlign w:val="center"/>
          </w:tcPr>
          <w:p w14:paraId="436A7DFB" w14:textId="77777777" w:rsidR="00182F80" w:rsidRPr="008A798F" w:rsidRDefault="00DD6646">
            <w:pPr>
              <w:spacing w:after="0" w:line="240" w:lineRule="auto"/>
              <w:jc w:val="center"/>
              <w:rPr>
                <w:rFonts w:ascii="Arial" w:eastAsia="Times New Roman" w:hAnsi="Arial" w:cs="Arial"/>
                <w:b/>
                <w:bCs/>
                <w:sz w:val="18"/>
                <w:szCs w:val="18"/>
                <w:lang w:eastAsia="pt-BR"/>
              </w:rPr>
            </w:pPr>
            <w:r w:rsidRPr="008A798F">
              <w:rPr>
                <w:rFonts w:ascii="Arial" w:eastAsia="Times New Roman" w:hAnsi="Arial" w:cs="Arial"/>
                <w:b/>
                <w:bCs/>
                <w:sz w:val="18"/>
                <w:szCs w:val="18"/>
                <w:lang w:eastAsia="pt-BR"/>
              </w:rPr>
              <w:t>R$ 16.924.468,92</w:t>
            </w:r>
          </w:p>
        </w:tc>
      </w:tr>
      <w:tr w:rsidR="00182F80" w:rsidRPr="008A798F" w14:paraId="3E62072D" w14:textId="77777777">
        <w:trPr>
          <w:trHeight w:val="1326"/>
        </w:trPr>
        <w:tc>
          <w:tcPr>
            <w:tcW w:w="9938" w:type="dxa"/>
            <w:gridSpan w:val="6"/>
            <w:tcBorders>
              <w:top w:val="single" w:sz="4" w:space="0" w:color="auto"/>
              <w:left w:val="single" w:sz="4" w:space="0" w:color="auto"/>
              <w:bottom w:val="single" w:sz="4" w:space="0" w:color="auto"/>
              <w:right w:val="single" w:sz="4" w:space="0" w:color="auto"/>
            </w:tcBorders>
            <w:vAlign w:val="center"/>
          </w:tcPr>
          <w:p w14:paraId="48C1658F" w14:textId="77777777" w:rsidR="00182F80" w:rsidRPr="008A798F" w:rsidRDefault="00DD6646">
            <w:pPr>
              <w:spacing w:after="0" w:line="240" w:lineRule="auto"/>
              <w:jc w:val="both"/>
              <w:rPr>
                <w:rFonts w:eastAsia="Times New Roman" w:cs="Calibri"/>
                <w:bCs/>
                <w:sz w:val="18"/>
                <w:szCs w:val="18"/>
                <w:lang w:eastAsia="pt-BR"/>
              </w:rPr>
            </w:pPr>
            <w:r w:rsidRPr="008A798F">
              <w:rPr>
                <w:rFonts w:eastAsia="Times New Roman" w:cs="Calibri"/>
                <w:bCs/>
                <w:sz w:val="18"/>
                <w:szCs w:val="18"/>
                <w:lang w:eastAsia="pt-BR"/>
              </w:rPr>
              <w:t>Os parâmetros para pesquisa de preços foram utilizados em conformidade com o Manual de Planejamento das Contratações, parte integrante do RILC citado no decorrer do artigo 23, para esta contratação foi utilizado o critério de pesquisa direta com fornecedores. Os fornecedores da pesquisa direta foram escolhidos por serem conhecidos no ramo de comercialização dos itens desta solicitação e, aqueles que retornaram à solicitação, constam na planilha. Conforme planilha de análise orçamentária, foram desconsiderados valores inexequíveis e excessivamente elevados, visando economicidade e a ampla concorrência. Não foi possível composição de no mínimo 03 (três) preços.</w:t>
            </w:r>
          </w:p>
        </w:tc>
      </w:tr>
    </w:tbl>
    <w:p w14:paraId="51BA1639" w14:textId="77777777" w:rsidR="00182F80" w:rsidRPr="008A798F" w:rsidRDefault="00182F80">
      <w:pPr>
        <w:pStyle w:val="Corpodetexto"/>
        <w:spacing w:line="360" w:lineRule="auto"/>
        <w:ind w:left="100" w:right="118"/>
        <w:rPr>
          <w:rFonts w:cs="Arial"/>
          <w:sz w:val="24"/>
          <w:szCs w:val="24"/>
        </w:rPr>
      </w:pPr>
    </w:p>
    <w:p w14:paraId="6AF3707B" w14:textId="77777777" w:rsidR="00182F80" w:rsidRPr="008A798F" w:rsidRDefault="00DD6646">
      <w:pPr>
        <w:spacing w:before="480" w:after="0" w:line="360" w:lineRule="auto"/>
        <w:jc w:val="both"/>
        <w:rPr>
          <w:rFonts w:ascii="Arial" w:hAnsi="Arial" w:cs="Arial"/>
          <w:b/>
          <w:bCs/>
          <w:sz w:val="24"/>
          <w:szCs w:val="24"/>
        </w:rPr>
      </w:pPr>
      <w:r w:rsidRPr="008A798F">
        <w:rPr>
          <w:rFonts w:ascii="Arial" w:hAnsi="Arial" w:cs="Arial"/>
          <w:b/>
          <w:bCs/>
          <w:sz w:val="24"/>
          <w:szCs w:val="24"/>
        </w:rPr>
        <w:t>6. ACEITABILIDADE DA PROPOSTA</w:t>
      </w:r>
    </w:p>
    <w:p w14:paraId="182F0E7B" w14:textId="77777777" w:rsidR="00182F80" w:rsidRPr="008A798F" w:rsidRDefault="00182F80">
      <w:pPr>
        <w:spacing w:after="0" w:line="360" w:lineRule="auto"/>
        <w:jc w:val="both"/>
        <w:rPr>
          <w:rFonts w:ascii="Arial" w:hAnsi="Arial" w:cs="Arial"/>
          <w:b/>
          <w:bCs/>
          <w:sz w:val="24"/>
          <w:szCs w:val="24"/>
        </w:rPr>
      </w:pPr>
    </w:p>
    <w:p w14:paraId="604B3875"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6.1. A CESAMA poderá exigir laudo de inspeção técnica de controle de qualidade, a fim de comprovar a adequação dos materiais utilizados na manutenção dos motores elétricos.</w:t>
      </w:r>
    </w:p>
    <w:p w14:paraId="40C1CE0D" w14:textId="77777777" w:rsidR="00182F80" w:rsidRPr="008A798F" w:rsidRDefault="00182F80">
      <w:pPr>
        <w:pStyle w:val="Corpodetexto"/>
        <w:spacing w:line="360" w:lineRule="auto"/>
        <w:ind w:left="100" w:right="118"/>
        <w:rPr>
          <w:rFonts w:cs="Arial"/>
          <w:sz w:val="24"/>
          <w:szCs w:val="24"/>
        </w:rPr>
      </w:pPr>
    </w:p>
    <w:p w14:paraId="660A91A0"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6.1.1. Os laudos previstos no item 6.1 poderão ser emitidos por laboratórios próprios ou de terceiros, ficando TODAS as despesas por conta do fornecedor.</w:t>
      </w:r>
    </w:p>
    <w:p w14:paraId="3E819D36" w14:textId="77777777" w:rsidR="00182F80" w:rsidRPr="008A798F" w:rsidRDefault="00182F80">
      <w:pPr>
        <w:pStyle w:val="Corpodetexto"/>
        <w:spacing w:before="10"/>
        <w:rPr>
          <w:rFonts w:eastAsia="Calibri" w:cs="Arial"/>
          <w:sz w:val="24"/>
          <w:szCs w:val="24"/>
          <w:lang w:eastAsia="en-US"/>
        </w:rPr>
      </w:pPr>
    </w:p>
    <w:p w14:paraId="0D7904A6"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 xml:space="preserve">6.2. O licitante deverá apresentar </w:t>
      </w:r>
      <w:bookmarkStart w:id="2" w:name="_Hlk216434113"/>
      <w:r w:rsidRPr="008A798F">
        <w:rPr>
          <w:rFonts w:cs="Arial"/>
          <w:sz w:val="24"/>
          <w:szCs w:val="24"/>
        </w:rPr>
        <w:t>Certificado de Assistência Técnica Autorizada WEG para manutenção em motores elétricos até a carcaça IEC 200.</w:t>
      </w:r>
      <w:bookmarkEnd w:id="2"/>
    </w:p>
    <w:p w14:paraId="76B41A96" w14:textId="77777777" w:rsidR="00182F80" w:rsidRPr="008A798F" w:rsidRDefault="00182F80">
      <w:pPr>
        <w:pStyle w:val="Corpodetexto"/>
        <w:spacing w:line="360" w:lineRule="auto"/>
        <w:ind w:left="100" w:right="118"/>
        <w:rPr>
          <w:rFonts w:cs="Arial"/>
          <w:sz w:val="24"/>
          <w:szCs w:val="24"/>
        </w:rPr>
      </w:pPr>
    </w:p>
    <w:p w14:paraId="766CD4DD"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6.2.1. É necessário o Certificado de Assistência Técnica Autorizada WEG, pois, nossa planta é constituída, quase em sua totalidade, por motores do fabricante WEG, desta forma, necessitamos de empresas habilitadas nesta marca. Considerando ainda, que alguns motores estão no período de garantia do fabricante.</w:t>
      </w:r>
    </w:p>
    <w:p w14:paraId="482F2389" w14:textId="77777777" w:rsidR="00182F80" w:rsidRPr="008A798F" w:rsidRDefault="00182F80">
      <w:pPr>
        <w:pStyle w:val="Corpodetexto"/>
        <w:spacing w:before="93" w:line="360" w:lineRule="auto"/>
        <w:ind w:left="160" w:right="120"/>
        <w:rPr>
          <w:rFonts w:eastAsia="Calibri" w:cs="Arial"/>
          <w:sz w:val="24"/>
          <w:szCs w:val="24"/>
          <w:lang w:eastAsia="en-US"/>
        </w:rPr>
      </w:pPr>
    </w:p>
    <w:p w14:paraId="53732558"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lastRenderedPageBreak/>
        <w:t>6.2.2. Destaca-se que a presente contratação se faz necessária inclusive para os equipamentos que estão no período de garantia do fabricante, pois a assistência findará durante a vigência deste contrato e, assim eles permanecerão assistidos por empresa autorizada.</w:t>
      </w:r>
    </w:p>
    <w:p w14:paraId="036C945D" w14:textId="77777777" w:rsidR="00182F80" w:rsidRPr="008A798F" w:rsidRDefault="00DD6646">
      <w:pPr>
        <w:spacing w:before="480" w:after="0" w:line="360" w:lineRule="auto"/>
        <w:jc w:val="both"/>
        <w:rPr>
          <w:rFonts w:ascii="Arial" w:hAnsi="Arial" w:cs="Arial"/>
          <w:b/>
          <w:bCs/>
          <w:sz w:val="24"/>
          <w:szCs w:val="24"/>
        </w:rPr>
      </w:pPr>
      <w:r w:rsidRPr="008A798F">
        <w:rPr>
          <w:rFonts w:ascii="Arial" w:hAnsi="Arial" w:cs="Arial"/>
          <w:b/>
          <w:bCs/>
          <w:sz w:val="24"/>
          <w:szCs w:val="24"/>
        </w:rPr>
        <w:t>7. ENTREGA E FORMA DE FORNECIMENTO</w:t>
      </w:r>
    </w:p>
    <w:p w14:paraId="77845CC5" w14:textId="77777777" w:rsidR="00182F80" w:rsidRPr="008A798F" w:rsidRDefault="00182F80">
      <w:pPr>
        <w:spacing w:after="0" w:line="360" w:lineRule="auto"/>
        <w:jc w:val="both"/>
        <w:rPr>
          <w:rFonts w:ascii="Arial" w:hAnsi="Arial" w:cs="Arial"/>
          <w:b/>
          <w:bCs/>
          <w:sz w:val="24"/>
          <w:szCs w:val="24"/>
        </w:rPr>
      </w:pPr>
    </w:p>
    <w:p w14:paraId="2BE7D91E" w14:textId="77777777" w:rsidR="00182F80" w:rsidRPr="008A798F" w:rsidRDefault="00DD6646">
      <w:pPr>
        <w:pStyle w:val="Corpodetexto"/>
        <w:spacing w:line="360" w:lineRule="auto"/>
        <w:ind w:right="118"/>
        <w:rPr>
          <w:rFonts w:cs="Arial"/>
          <w:sz w:val="24"/>
          <w:szCs w:val="24"/>
        </w:rPr>
      </w:pPr>
      <w:bookmarkStart w:id="3" w:name="_Hlk216436168"/>
      <w:r w:rsidRPr="008A798F">
        <w:rPr>
          <w:rFonts w:cs="Arial"/>
          <w:sz w:val="24"/>
          <w:szCs w:val="24"/>
        </w:rPr>
        <w:t>7.1. Quando houver fornecimento de peças, a entrega será realizada de acordo com as necessidades da CESAMA, no prazo máximo de 30 (trinta) dias contados a partir do recebimento da solicitação. As peças deverão ser entreguem na oficina da contratada e o aceite do serviço será realizado após a instalação do equipamento na planta da Cesama.</w:t>
      </w:r>
    </w:p>
    <w:p w14:paraId="78812EEF" w14:textId="77777777" w:rsidR="00182F80" w:rsidRPr="008A798F" w:rsidRDefault="00182F80">
      <w:pPr>
        <w:pStyle w:val="Corpodetexto"/>
        <w:rPr>
          <w:rFonts w:eastAsia="Calibri" w:cs="Arial"/>
          <w:sz w:val="24"/>
          <w:szCs w:val="24"/>
          <w:lang w:eastAsia="en-US"/>
        </w:rPr>
      </w:pPr>
    </w:p>
    <w:p w14:paraId="0EF27B44"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7.1.1. Quanto à manutenção, serão observados os prazos previstos no item 4.2.</w:t>
      </w:r>
    </w:p>
    <w:p w14:paraId="076F9DAC" w14:textId="77777777" w:rsidR="00182F80" w:rsidRPr="008A798F" w:rsidRDefault="00182F80">
      <w:pPr>
        <w:pStyle w:val="Corpodetexto"/>
        <w:spacing w:before="8"/>
        <w:rPr>
          <w:rFonts w:eastAsia="Calibri" w:cs="Arial"/>
          <w:sz w:val="24"/>
          <w:szCs w:val="24"/>
          <w:lang w:eastAsia="en-US"/>
        </w:rPr>
      </w:pPr>
    </w:p>
    <w:p w14:paraId="60008B47"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7.2. Os materiais deverão ser entregues devidamente embalados, lacrados, acondicionados e transportados com segurança e sob a responsabilidade da fornecedora. A CESAMA recusará os materiais/equipamentos que forem entregues em desconformidade com esta previsão.</w:t>
      </w:r>
    </w:p>
    <w:p w14:paraId="0FEBFAB0" w14:textId="77777777" w:rsidR="00182F80" w:rsidRPr="008A798F" w:rsidRDefault="00182F80">
      <w:pPr>
        <w:pStyle w:val="Corpodetexto"/>
        <w:spacing w:line="360" w:lineRule="auto"/>
        <w:ind w:left="100" w:right="118"/>
        <w:rPr>
          <w:rFonts w:cs="Arial"/>
          <w:sz w:val="24"/>
          <w:szCs w:val="24"/>
        </w:rPr>
      </w:pPr>
    </w:p>
    <w:p w14:paraId="6AFCE7E2"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7.2.1 Durante os serviços de transporte e descarga a fornecedora fica obrigada, junto aos seus empregados, a obedecer rigorosamente às normas de segurança do trabalho, sob pena de impedimento do trabalho do empregado sem os equipamentos devidos e suspensão dos pagamentos (e até mesmo suspensão de todo o trabalho), respondendo o mesmo por perdas e danos. Toda e qualquer solução sob normas de segurança do trabalho (de acordo com Ministério do Trabalho e Emprego) será de responsabilidade exclusiva da detentora da Ata de Registro de Preços.</w:t>
      </w:r>
      <w:bookmarkEnd w:id="3"/>
    </w:p>
    <w:p w14:paraId="0358C0EA" w14:textId="77777777" w:rsidR="00182F80" w:rsidRPr="008A798F" w:rsidRDefault="00DD6646">
      <w:pPr>
        <w:spacing w:before="480" w:after="0" w:line="360" w:lineRule="auto"/>
        <w:jc w:val="both"/>
        <w:rPr>
          <w:rFonts w:ascii="Arial" w:hAnsi="Arial" w:cs="Arial"/>
          <w:b/>
          <w:bCs/>
          <w:sz w:val="24"/>
          <w:szCs w:val="24"/>
        </w:rPr>
      </w:pPr>
      <w:r w:rsidRPr="008A798F">
        <w:rPr>
          <w:rFonts w:ascii="Arial" w:hAnsi="Arial" w:cs="Arial"/>
          <w:b/>
          <w:bCs/>
          <w:sz w:val="24"/>
          <w:szCs w:val="24"/>
        </w:rPr>
        <w:t>8. EXECUÇÃO DO SERVIÇO</w:t>
      </w:r>
    </w:p>
    <w:p w14:paraId="7EED9590" w14:textId="77777777" w:rsidR="00182F80" w:rsidRPr="008A798F" w:rsidRDefault="00DD6646">
      <w:pPr>
        <w:widowControl w:val="0"/>
        <w:tabs>
          <w:tab w:val="left" w:pos="1128"/>
        </w:tabs>
        <w:spacing w:after="0" w:line="350" w:lineRule="auto"/>
        <w:ind w:right="794"/>
        <w:jc w:val="both"/>
        <w:rPr>
          <w:rFonts w:ascii="Arial" w:hAnsi="Arial" w:cs="Arial"/>
          <w:sz w:val="24"/>
          <w:szCs w:val="24"/>
        </w:rPr>
      </w:pPr>
      <w:bookmarkStart w:id="4" w:name="_Hlk216437202"/>
      <w:r w:rsidRPr="008A798F">
        <w:rPr>
          <w:rFonts w:ascii="Arial" w:hAnsi="Arial" w:cs="Arial"/>
          <w:b/>
          <w:bCs/>
          <w:sz w:val="24"/>
          <w:szCs w:val="24"/>
        </w:rPr>
        <w:t xml:space="preserve">8.1 </w:t>
      </w:r>
      <w:r w:rsidRPr="008A798F">
        <w:rPr>
          <w:rFonts w:ascii="Arial" w:hAnsi="Arial" w:cs="Arial"/>
          <w:sz w:val="24"/>
          <w:szCs w:val="24"/>
        </w:rPr>
        <w:t xml:space="preserve">A empresa deverá atender, prioritariamente, a CESAMA, com previsão máxima de 7 (sete) dias corridos para reparo em motores de indução trifásico e 30 (trinta) dias corridos para o caso de motobombas submersas e motobombas submersíveis para conclusão do serviço, independente da necessidade do fornecimento de peças por </w:t>
      </w:r>
      <w:r w:rsidRPr="008A798F">
        <w:rPr>
          <w:rFonts w:ascii="Arial" w:hAnsi="Arial" w:cs="Arial"/>
          <w:sz w:val="24"/>
          <w:szCs w:val="24"/>
        </w:rPr>
        <w:lastRenderedPageBreak/>
        <w:t>terceiros ou não.</w:t>
      </w:r>
    </w:p>
    <w:p w14:paraId="7B8FBD3B" w14:textId="77777777" w:rsidR="00182F80" w:rsidRPr="008A798F" w:rsidRDefault="00182F80">
      <w:pPr>
        <w:widowControl w:val="0"/>
        <w:tabs>
          <w:tab w:val="left" w:pos="1128"/>
        </w:tabs>
        <w:spacing w:after="0" w:line="350" w:lineRule="auto"/>
        <w:ind w:right="794"/>
        <w:jc w:val="both"/>
        <w:rPr>
          <w:rFonts w:ascii="Arial" w:hAnsi="Arial" w:cs="Arial"/>
          <w:sz w:val="24"/>
          <w:szCs w:val="24"/>
        </w:rPr>
      </w:pPr>
    </w:p>
    <w:p w14:paraId="545B6D74" w14:textId="77777777" w:rsidR="00182F80" w:rsidRPr="008A798F" w:rsidRDefault="00DD6646">
      <w:pPr>
        <w:widowControl w:val="0"/>
        <w:tabs>
          <w:tab w:val="left" w:pos="1128"/>
        </w:tabs>
        <w:spacing w:after="0" w:line="350" w:lineRule="auto"/>
        <w:ind w:right="794"/>
        <w:jc w:val="both"/>
        <w:rPr>
          <w:rFonts w:ascii="Arial" w:hAnsi="Arial" w:cs="Arial"/>
          <w:sz w:val="24"/>
          <w:szCs w:val="24"/>
        </w:rPr>
      </w:pPr>
      <w:r w:rsidRPr="008A798F">
        <w:rPr>
          <w:rFonts w:ascii="Arial" w:hAnsi="Arial" w:cs="Arial"/>
          <w:sz w:val="24"/>
          <w:szCs w:val="24"/>
        </w:rPr>
        <w:t xml:space="preserve">8.2 A CONTRATADA deverá realizar todos os serviços em suas dependências. O atendimento às demandas deverá ocorrer exclusivamente em </w:t>
      </w:r>
      <w:r w:rsidRPr="008A798F">
        <w:rPr>
          <w:rFonts w:ascii="Arial" w:hAnsi="Arial" w:cs="Arial"/>
          <w:b/>
          <w:bCs/>
          <w:sz w:val="24"/>
          <w:szCs w:val="24"/>
        </w:rPr>
        <w:t>dias úteis</w:t>
      </w:r>
      <w:r w:rsidRPr="008A798F">
        <w:rPr>
          <w:rFonts w:ascii="Arial" w:hAnsi="Arial" w:cs="Arial"/>
          <w:sz w:val="24"/>
          <w:szCs w:val="24"/>
        </w:rPr>
        <w:t xml:space="preserve">, no horário compreendido entre </w:t>
      </w:r>
      <w:r w:rsidRPr="008A798F">
        <w:rPr>
          <w:rFonts w:ascii="Arial" w:hAnsi="Arial" w:cs="Arial"/>
          <w:b/>
          <w:bCs/>
          <w:sz w:val="24"/>
          <w:szCs w:val="24"/>
        </w:rPr>
        <w:t>07h (sete horas)</w:t>
      </w:r>
      <w:r w:rsidRPr="008A798F">
        <w:rPr>
          <w:rFonts w:ascii="Arial" w:hAnsi="Arial" w:cs="Arial"/>
          <w:sz w:val="24"/>
          <w:szCs w:val="24"/>
        </w:rPr>
        <w:t xml:space="preserve"> e </w:t>
      </w:r>
      <w:r w:rsidRPr="008A798F">
        <w:rPr>
          <w:rFonts w:ascii="Arial" w:hAnsi="Arial" w:cs="Arial"/>
          <w:b/>
          <w:bCs/>
          <w:sz w:val="24"/>
          <w:szCs w:val="24"/>
        </w:rPr>
        <w:t>17h (dezessete horas)</w:t>
      </w:r>
      <w:r w:rsidRPr="008A798F">
        <w:rPr>
          <w:rFonts w:ascii="Arial" w:hAnsi="Arial" w:cs="Arial"/>
          <w:sz w:val="24"/>
          <w:szCs w:val="24"/>
        </w:rPr>
        <w:t>, salvo em situações excepcionais previamente informados pela CONTRATANTE. A CONTRATADA se compromete a manter equipe e recursos necessários para garantir o pleno cumprimento das atividades dentro do período estabelecido.</w:t>
      </w:r>
    </w:p>
    <w:p w14:paraId="5282E011" w14:textId="77777777" w:rsidR="00182F80" w:rsidRPr="008A798F" w:rsidRDefault="00182F80">
      <w:pPr>
        <w:widowControl w:val="0"/>
        <w:tabs>
          <w:tab w:val="left" w:pos="1128"/>
        </w:tabs>
        <w:spacing w:after="0" w:line="350" w:lineRule="auto"/>
        <w:ind w:right="794"/>
        <w:jc w:val="both"/>
        <w:rPr>
          <w:rFonts w:ascii="Arial" w:hAnsi="Arial" w:cs="Arial"/>
          <w:bCs/>
          <w:sz w:val="24"/>
          <w:szCs w:val="24"/>
        </w:rPr>
      </w:pPr>
    </w:p>
    <w:p w14:paraId="01DADFB8" w14:textId="77777777" w:rsidR="00182F80" w:rsidRPr="008A798F" w:rsidRDefault="00DD6646">
      <w:pPr>
        <w:widowControl w:val="0"/>
        <w:tabs>
          <w:tab w:val="left" w:pos="1128"/>
        </w:tabs>
        <w:spacing w:after="0" w:line="350" w:lineRule="auto"/>
        <w:ind w:right="794"/>
        <w:jc w:val="both"/>
        <w:rPr>
          <w:rFonts w:ascii="Arial" w:hAnsi="Arial" w:cs="Arial"/>
          <w:bCs/>
          <w:sz w:val="24"/>
          <w:szCs w:val="24"/>
        </w:rPr>
      </w:pPr>
      <w:r w:rsidRPr="008A798F">
        <w:rPr>
          <w:rFonts w:ascii="Arial" w:hAnsi="Arial" w:cs="Arial"/>
          <w:bCs/>
          <w:sz w:val="24"/>
          <w:szCs w:val="24"/>
        </w:rPr>
        <w:t>8.3 O objeto deverá ser recebido:</w:t>
      </w:r>
    </w:p>
    <w:p w14:paraId="44C54CC4" w14:textId="77777777" w:rsidR="00182F80" w:rsidRPr="008A798F" w:rsidRDefault="00DD6646">
      <w:pPr>
        <w:widowControl w:val="0"/>
        <w:tabs>
          <w:tab w:val="left" w:pos="1128"/>
        </w:tabs>
        <w:spacing w:after="0" w:line="350" w:lineRule="auto"/>
        <w:ind w:right="794"/>
        <w:jc w:val="both"/>
        <w:rPr>
          <w:rFonts w:ascii="Arial" w:hAnsi="Arial" w:cs="Arial"/>
          <w:bCs/>
          <w:sz w:val="24"/>
          <w:szCs w:val="24"/>
        </w:rPr>
      </w:pPr>
      <w:r w:rsidRPr="008A798F">
        <w:rPr>
          <w:rFonts w:ascii="Arial" w:hAnsi="Arial" w:cs="Arial"/>
          <w:bCs/>
          <w:sz w:val="24"/>
          <w:szCs w:val="24"/>
        </w:rPr>
        <w:t>a) provisoriamente, pelo fiscal responsável por seu acompanhamento e fiscalização mediante termo circunstanciado, assinado pelas partes até 15 (quinze) dias da comunicação escrita do contrato.</w:t>
      </w:r>
    </w:p>
    <w:p w14:paraId="601EDA83" w14:textId="77777777" w:rsidR="00182F80" w:rsidRPr="008A798F" w:rsidRDefault="00DD6646">
      <w:pPr>
        <w:widowControl w:val="0"/>
        <w:tabs>
          <w:tab w:val="left" w:pos="1128"/>
        </w:tabs>
        <w:spacing w:after="0" w:line="350" w:lineRule="auto"/>
        <w:ind w:right="794"/>
        <w:jc w:val="both"/>
        <w:rPr>
          <w:rFonts w:ascii="Arial" w:hAnsi="Arial" w:cs="Arial"/>
          <w:bCs/>
          <w:sz w:val="24"/>
          <w:szCs w:val="24"/>
        </w:rPr>
      </w:pPr>
      <w:r w:rsidRPr="008A798F">
        <w:rPr>
          <w:rFonts w:ascii="Arial" w:hAnsi="Arial" w:cs="Arial"/>
          <w:bCs/>
          <w:sz w:val="24"/>
          <w:szCs w:val="24"/>
        </w:rPr>
        <w:t>b) definitivamente, pelo fiscal e pelo gestor do contrato, mediante termo circunstanciado, assinado pelas partes, após o decurso do prazo de observação ou vistoria que comprove a adequação do objeto aos termos contratuais, no prazo Máximo de 90 (noventa) dias contado do recebimento provisório.</w:t>
      </w:r>
    </w:p>
    <w:p w14:paraId="1AB1C63C" w14:textId="77777777" w:rsidR="00182F80" w:rsidRPr="008A798F" w:rsidRDefault="00DD6646">
      <w:pPr>
        <w:widowControl w:val="0"/>
        <w:tabs>
          <w:tab w:val="left" w:pos="1128"/>
        </w:tabs>
        <w:spacing w:after="0" w:line="350" w:lineRule="auto"/>
        <w:ind w:right="794"/>
        <w:jc w:val="both"/>
        <w:rPr>
          <w:rFonts w:ascii="Arial" w:hAnsi="Arial" w:cs="Arial"/>
          <w:bCs/>
          <w:sz w:val="24"/>
          <w:szCs w:val="24"/>
        </w:rPr>
      </w:pPr>
      <w:r w:rsidRPr="008A798F">
        <w:rPr>
          <w:rFonts w:ascii="Arial" w:hAnsi="Arial" w:cs="Arial"/>
          <w:bCs/>
          <w:sz w:val="24"/>
          <w:szCs w:val="24"/>
        </w:rPr>
        <w:t>c) parcialmente, relativo as etapas ou parcelas do objeto, definidas no contrato ou nos documentos que lhe integram, representando aceitação da execução da etapa ou parcela;</w:t>
      </w:r>
    </w:p>
    <w:p w14:paraId="310E9BD4" w14:textId="77777777" w:rsidR="00182F80" w:rsidRPr="008A798F" w:rsidRDefault="00182F80">
      <w:pPr>
        <w:widowControl w:val="0"/>
        <w:tabs>
          <w:tab w:val="left" w:pos="1128"/>
        </w:tabs>
        <w:spacing w:after="0" w:line="350" w:lineRule="auto"/>
        <w:ind w:right="794"/>
        <w:jc w:val="both"/>
        <w:rPr>
          <w:rFonts w:ascii="Arial" w:hAnsi="Arial" w:cs="Arial"/>
          <w:bCs/>
          <w:sz w:val="24"/>
          <w:szCs w:val="24"/>
        </w:rPr>
      </w:pPr>
    </w:p>
    <w:p w14:paraId="187CD80E" w14:textId="77777777" w:rsidR="00182F80" w:rsidRPr="008A798F" w:rsidRDefault="00DD6646">
      <w:pPr>
        <w:widowControl w:val="0"/>
        <w:tabs>
          <w:tab w:val="left" w:pos="1128"/>
        </w:tabs>
        <w:spacing w:after="0" w:line="350" w:lineRule="auto"/>
        <w:ind w:right="794"/>
        <w:jc w:val="both"/>
        <w:rPr>
          <w:rFonts w:ascii="Arial" w:hAnsi="Arial" w:cs="Arial"/>
          <w:b/>
          <w:bCs/>
          <w:sz w:val="24"/>
          <w:szCs w:val="24"/>
        </w:rPr>
      </w:pPr>
      <w:r w:rsidRPr="008A798F">
        <w:rPr>
          <w:rFonts w:ascii="Arial" w:hAnsi="Arial" w:cs="Arial"/>
          <w:bCs/>
          <w:sz w:val="24"/>
          <w:szCs w:val="24"/>
        </w:rPr>
        <w:t>8.4 Os serviços a serem realizados pela contratada:</w:t>
      </w:r>
    </w:p>
    <w:p w14:paraId="087941DE" w14:textId="77777777" w:rsidR="00182F80" w:rsidRPr="008A798F" w:rsidRDefault="00DD6646">
      <w:pPr>
        <w:pStyle w:val="PargrafodaLista"/>
        <w:widowControl w:val="0"/>
        <w:numPr>
          <w:ilvl w:val="2"/>
          <w:numId w:val="26"/>
        </w:numPr>
        <w:tabs>
          <w:tab w:val="left" w:pos="1114"/>
        </w:tabs>
        <w:spacing w:after="0" w:line="350" w:lineRule="auto"/>
        <w:ind w:left="1060" w:right="794" w:hanging="360"/>
        <w:contextualSpacing w:val="0"/>
        <w:jc w:val="both"/>
        <w:rPr>
          <w:rFonts w:ascii="Arial" w:hAnsi="Arial" w:cs="Arial"/>
          <w:sz w:val="24"/>
          <w:szCs w:val="24"/>
        </w:rPr>
      </w:pPr>
      <w:r w:rsidRPr="008A798F">
        <w:rPr>
          <w:rFonts w:ascii="Arial" w:hAnsi="Arial" w:cs="Arial"/>
          <w:sz w:val="24"/>
          <w:szCs w:val="24"/>
        </w:rPr>
        <w:t xml:space="preserve">DESMONTAGEM EM BANCADA: deve-se posicionar o motor na bancada e anotar em ficha de controle interno os dados de identificação </w:t>
      </w:r>
      <w:proofErr w:type="gramStart"/>
      <w:r w:rsidRPr="008A798F">
        <w:rPr>
          <w:rFonts w:ascii="Arial" w:hAnsi="Arial" w:cs="Arial"/>
          <w:sz w:val="24"/>
          <w:szCs w:val="24"/>
        </w:rPr>
        <w:t>do mesmo</w:t>
      </w:r>
      <w:proofErr w:type="gramEnd"/>
      <w:r w:rsidRPr="008A798F">
        <w:rPr>
          <w:rFonts w:ascii="Arial" w:hAnsi="Arial" w:cs="Arial"/>
          <w:sz w:val="24"/>
          <w:szCs w:val="24"/>
        </w:rPr>
        <w:t>; apontar os serviços a serem realizados. Com ferramentas adequadas iniciar o processo de desmontagem; retirar parafusos, tampas, peças destacáveis e acondicionar em caixa plástica, devidamente identificada.</w:t>
      </w:r>
    </w:p>
    <w:p w14:paraId="2EE09EA4" w14:textId="77777777" w:rsidR="00182F80" w:rsidRPr="008A798F" w:rsidRDefault="00182F80">
      <w:pPr>
        <w:pStyle w:val="PargrafodaLista"/>
        <w:widowControl w:val="0"/>
        <w:tabs>
          <w:tab w:val="left" w:pos="1114"/>
        </w:tabs>
        <w:spacing w:after="0" w:line="350" w:lineRule="auto"/>
        <w:ind w:left="1060" w:right="794"/>
        <w:contextualSpacing w:val="0"/>
        <w:jc w:val="both"/>
        <w:rPr>
          <w:rFonts w:ascii="Arial" w:hAnsi="Arial" w:cs="Arial"/>
          <w:sz w:val="24"/>
          <w:szCs w:val="24"/>
        </w:rPr>
      </w:pPr>
    </w:p>
    <w:p w14:paraId="7A32CDDF" w14:textId="77777777" w:rsidR="00182F80" w:rsidRPr="008A798F" w:rsidRDefault="00DD6646">
      <w:pPr>
        <w:pStyle w:val="PargrafodaLista"/>
        <w:widowControl w:val="0"/>
        <w:numPr>
          <w:ilvl w:val="2"/>
          <w:numId w:val="26"/>
        </w:numPr>
        <w:tabs>
          <w:tab w:val="left" w:pos="1114"/>
        </w:tabs>
        <w:spacing w:after="0" w:line="350" w:lineRule="auto"/>
        <w:ind w:left="1060" w:right="794" w:hanging="360"/>
        <w:contextualSpacing w:val="0"/>
        <w:jc w:val="both"/>
        <w:rPr>
          <w:rFonts w:ascii="Arial" w:hAnsi="Arial" w:cs="Arial"/>
          <w:sz w:val="24"/>
          <w:szCs w:val="24"/>
        </w:rPr>
      </w:pPr>
      <w:r w:rsidRPr="008A798F">
        <w:rPr>
          <w:rFonts w:ascii="Arial" w:hAnsi="Arial" w:cs="Arial"/>
          <w:sz w:val="24"/>
          <w:szCs w:val="24"/>
        </w:rPr>
        <w:t xml:space="preserve">TROCA DE PEÇAS: ROLAMENTOS, TAMPA DIANTEIRA, TAMPA TRASEIRA, TAMPA DEFLETORA, VENTILADOR, FLANGE, SELO MECÂNICO, ROTOR: todos deverão ser substituídos, quando necessário, por peças originais, respeitando modelo, marca, as recomendações dos fabricantes dos equipamentos. Os rolamentos só poderão ser de primeira </w:t>
      </w:r>
      <w:r w:rsidRPr="008A798F">
        <w:rPr>
          <w:rFonts w:ascii="Arial" w:hAnsi="Arial" w:cs="Arial"/>
          <w:sz w:val="24"/>
          <w:szCs w:val="24"/>
        </w:rPr>
        <w:lastRenderedPageBreak/>
        <w:t>linha, recomendados pelo fabricante do equipamento e gaiola de aço folga C3, assim como os selos deverão ser de INOX ou VITON, conforme o especificado no equipamento original.</w:t>
      </w:r>
    </w:p>
    <w:p w14:paraId="0A10CB1E" w14:textId="77777777" w:rsidR="00182F80" w:rsidRPr="008A798F" w:rsidRDefault="00182F80">
      <w:pPr>
        <w:pStyle w:val="PargrafodaLista"/>
        <w:rPr>
          <w:rFonts w:ascii="Arial" w:hAnsi="Arial" w:cs="Arial"/>
          <w:sz w:val="24"/>
          <w:szCs w:val="24"/>
        </w:rPr>
      </w:pPr>
    </w:p>
    <w:p w14:paraId="414CEEFA" w14:textId="77777777" w:rsidR="00182F80" w:rsidRPr="008A798F" w:rsidRDefault="00DD6646">
      <w:pPr>
        <w:pStyle w:val="PargrafodaLista"/>
        <w:widowControl w:val="0"/>
        <w:numPr>
          <w:ilvl w:val="2"/>
          <w:numId w:val="26"/>
        </w:numPr>
        <w:tabs>
          <w:tab w:val="left" w:pos="1114"/>
        </w:tabs>
        <w:spacing w:after="0" w:line="350" w:lineRule="auto"/>
        <w:ind w:left="1060" w:right="794" w:hanging="360"/>
        <w:contextualSpacing w:val="0"/>
        <w:jc w:val="both"/>
        <w:rPr>
          <w:rFonts w:ascii="Arial" w:hAnsi="Arial" w:cs="Arial"/>
          <w:sz w:val="24"/>
          <w:szCs w:val="24"/>
        </w:rPr>
      </w:pPr>
      <w:r w:rsidRPr="008A798F">
        <w:rPr>
          <w:rFonts w:ascii="Arial" w:hAnsi="Arial" w:cs="Arial"/>
          <w:sz w:val="24"/>
          <w:szCs w:val="24"/>
        </w:rPr>
        <w:t>EMBUCHAMENTO DE EIXO: durante a manutenção, esta deverá ser executada com material da mesma composição do original e deverão ser observadas as recomendações dos fabricantes, mantendo as características do equipamento para seu perfeito funcionamento.</w:t>
      </w:r>
    </w:p>
    <w:p w14:paraId="3F78C5B0" w14:textId="77777777" w:rsidR="00182F80" w:rsidRPr="008A798F" w:rsidRDefault="00182F80">
      <w:pPr>
        <w:widowControl w:val="0"/>
        <w:tabs>
          <w:tab w:val="left" w:pos="1114"/>
        </w:tabs>
        <w:spacing w:after="0" w:line="350" w:lineRule="auto"/>
        <w:ind w:right="794"/>
        <w:jc w:val="both"/>
        <w:rPr>
          <w:rFonts w:ascii="Arial" w:hAnsi="Arial" w:cs="Arial"/>
          <w:sz w:val="24"/>
          <w:szCs w:val="24"/>
        </w:rPr>
      </w:pPr>
    </w:p>
    <w:p w14:paraId="1744B4C0" w14:textId="77777777" w:rsidR="00182F80" w:rsidRPr="008A798F" w:rsidRDefault="00DD6646">
      <w:pPr>
        <w:pStyle w:val="PargrafodaLista"/>
        <w:widowControl w:val="0"/>
        <w:numPr>
          <w:ilvl w:val="2"/>
          <w:numId w:val="26"/>
        </w:numPr>
        <w:tabs>
          <w:tab w:val="left" w:pos="1114"/>
        </w:tabs>
        <w:spacing w:after="0" w:line="350" w:lineRule="auto"/>
        <w:ind w:left="1060" w:right="794" w:hanging="360"/>
        <w:contextualSpacing w:val="0"/>
        <w:jc w:val="both"/>
        <w:rPr>
          <w:rFonts w:ascii="Arial" w:hAnsi="Arial" w:cs="Arial"/>
          <w:sz w:val="24"/>
          <w:szCs w:val="24"/>
        </w:rPr>
      </w:pPr>
      <w:r w:rsidRPr="008A798F">
        <w:rPr>
          <w:rFonts w:ascii="Arial" w:hAnsi="Arial" w:cs="Arial"/>
          <w:sz w:val="24"/>
          <w:szCs w:val="24"/>
        </w:rPr>
        <w:t>REBOBINAMENTO: durante a manutenção deverá ser seguido o procedimento para a segura execução do serviço, ou seja: aferir ligações, bitola de fios e cabos, grau de isolamento. Proceder a limpeza do equipamento para início de rebobinamento em si.</w:t>
      </w:r>
    </w:p>
    <w:p w14:paraId="41D6EBFD" w14:textId="77777777" w:rsidR="00182F80" w:rsidRPr="008A798F" w:rsidRDefault="00182F80">
      <w:pPr>
        <w:widowControl w:val="0"/>
        <w:tabs>
          <w:tab w:val="left" w:pos="1114"/>
        </w:tabs>
        <w:spacing w:after="0" w:line="350" w:lineRule="auto"/>
        <w:ind w:right="794"/>
        <w:jc w:val="both"/>
        <w:rPr>
          <w:rFonts w:ascii="Arial" w:hAnsi="Arial" w:cs="Arial"/>
          <w:sz w:val="24"/>
          <w:szCs w:val="24"/>
        </w:rPr>
      </w:pPr>
    </w:p>
    <w:p w14:paraId="6D281243" w14:textId="77777777" w:rsidR="00182F80" w:rsidRPr="008A798F" w:rsidRDefault="00DD6646">
      <w:pPr>
        <w:widowControl w:val="0"/>
        <w:tabs>
          <w:tab w:val="left" w:pos="1114"/>
        </w:tabs>
        <w:spacing w:after="0" w:line="350" w:lineRule="auto"/>
        <w:ind w:left="1060" w:right="794"/>
        <w:jc w:val="both"/>
        <w:rPr>
          <w:rFonts w:ascii="Arial" w:hAnsi="Arial" w:cs="Arial"/>
          <w:sz w:val="24"/>
          <w:szCs w:val="24"/>
        </w:rPr>
      </w:pPr>
      <w:r w:rsidRPr="008A798F">
        <w:rPr>
          <w:rFonts w:ascii="Arial" w:hAnsi="Arial" w:cs="Arial"/>
          <w:sz w:val="24"/>
          <w:szCs w:val="24"/>
        </w:rPr>
        <w:t xml:space="preserve">Observar a classe de isolamento: (F) ou (H) e empregar os materiais correspondentes: fios, fibras isolantes, </w:t>
      </w:r>
      <w:proofErr w:type="gramStart"/>
      <w:r w:rsidRPr="008A798F">
        <w:rPr>
          <w:rFonts w:ascii="Arial" w:hAnsi="Arial" w:cs="Arial"/>
          <w:sz w:val="24"/>
          <w:szCs w:val="24"/>
        </w:rPr>
        <w:t>cabos, etc.</w:t>
      </w:r>
      <w:proofErr w:type="gramEnd"/>
    </w:p>
    <w:p w14:paraId="35518DE0" w14:textId="77777777" w:rsidR="00182F80" w:rsidRPr="008A798F" w:rsidRDefault="00182F80">
      <w:pPr>
        <w:pStyle w:val="PargrafodaLista"/>
        <w:widowControl w:val="0"/>
        <w:tabs>
          <w:tab w:val="left" w:pos="1114"/>
        </w:tabs>
        <w:spacing w:after="0" w:line="350" w:lineRule="auto"/>
        <w:ind w:left="1060" w:right="794"/>
        <w:contextualSpacing w:val="0"/>
        <w:jc w:val="both"/>
        <w:rPr>
          <w:rFonts w:ascii="Arial" w:hAnsi="Arial" w:cs="Arial"/>
          <w:sz w:val="24"/>
          <w:szCs w:val="24"/>
        </w:rPr>
      </w:pPr>
    </w:p>
    <w:p w14:paraId="14BC95D5" w14:textId="77777777" w:rsidR="00182F80" w:rsidRPr="008A798F" w:rsidRDefault="00DD6646">
      <w:pPr>
        <w:pStyle w:val="PargrafodaLista"/>
        <w:widowControl w:val="0"/>
        <w:numPr>
          <w:ilvl w:val="2"/>
          <w:numId w:val="26"/>
        </w:numPr>
        <w:tabs>
          <w:tab w:val="left" w:pos="1114"/>
        </w:tabs>
        <w:spacing w:after="0" w:line="350" w:lineRule="auto"/>
        <w:ind w:left="1060" w:right="794" w:hanging="360"/>
        <w:contextualSpacing w:val="0"/>
        <w:jc w:val="both"/>
        <w:rPr>
          <w:rFonts w:ascii="Arial" w:hAnsi="Arial" w:cs="Arial"/>
          <w:sz w:val="24"/>
          <w:szCs w:val="24"/>
        </w:rPr>
      </w:pPr>
      <w:r w:rsidRPr="008A798F">
        <w:rPr>
          <w:rFonts w:ascii="Arial" w:hAnsi="Arial" w:cs="Arial"/>
          <w:sz w:val="24"/>
          <w:szCs w:val="24"/>
        </w:rPr>
        <w:t>Materiais a serem utilizados:</w:t>
      </w:r>
    </w:p>
    <w:p w14:paraId="21CCBC7C" w14:textId="77777777" w:rsidR="00182F80" w:rsidRPr="008A798F" w:rsidRDefault="00182F80">
      <w:pPr>
        <w:pStyle w:val="PargrafodaLista"/>
        <w:widowControl w:val="0"/>
        <w:tabs>
          <w:tab w:val="left" w:pos="1114"/>
        </w:tabs>
        <w:spacing w:after="0" w:line="350" w:lineRule="auto"/>
        <w:ind w:left="1060" w:right="794"/>
        <w:contextualSpacing w:val="0"/>
        <w:jc w:val="both"/>
        <w:rPr>
          <w:rFonts w:ascii="Arial" w:hAnsi="Arial" w:cs="Arial"/>
          <w:sz w:val="24"/>
          <w:szCs w:val="24"/>
        </w:rPr>
      </w:pPr>
    </w:p>
    <w:p w14:paraId="4667AC0D" w14:textId="77777777" w:rsidR="00182F80" w:rsidRPr="008A798F" w:rsidRDefault="00DD6646">
      <w:pPr>
        <w:pStyle w:val="PargrafodaLista"/>
        <w:widowControl w:val="0"/>
        <w:numPr>
          <w:ilvl w:val="1"/>
          <w:numId w:val="33"/>
        </w:numPr>
        <w:tabs>
          <w:tab w:val="left" w:pos="1541"/>
        </w:tabs>
        <w:spacing w:after="0" w:line="240" w:lineRule="auto"/>
        <w:contextualSpacing w:val="0"/>
        <w:rPr>
          <w:rFonts w:ascii="Arial" w:hAnsi="Arial" w:cs="Arial"/>
          <w:sz w:val="24"/>
          <w:szCs w:val="24"/>
        </w:rPr>
      </w:pPr>
      <w:r w:rsidRPr="008A798F">
        <w:rPr>
          <w:rFonts w:ascii="Arial" w:hAnsi="Arial" w:cs="Arial"/>
          <w:sz w:val="24"/>
          <w:szCs w:val="24"/>
        </w:rPr>
        <w:t>Fio de cobre em classe de isolamento F ou H;</w:t>
      </w:r>
    </w:p>
    <w:p w14:paraId="124041BF" w14:textId="77777777" w:rsidR="00182F80" w:rsidRPr="008A798F" w:rsidRDefault="00182F80">
      <w:pPr>
        <w:pStyle w:val="Corpodetexto"/>
        <w:spacing w:before="1"/>
        <w:rPr>
          <w:sz w:val="31"/>
        </w:rPr>
      </w:pPr>
    </w:p>
    <w:p w14:paraId="4626F9C1" w14:textId="77777777" w:rsidR="00182F80" w:rsidRPr="008A798F" w:rsidRDefault="00DD6646">
      <w:pPr>
        <w:pStyle w:val="PargrafodaLista"/>
        <w:widowControl w:val="0"/>
        <w:numPr>
          <w:ilvl w:val="1"/>
          <w:numId w:val="33"/>
        </w:numPr>
        <w:tabs>
          <w:tab w:val="left" w:pos="1541"/>
        </w:tabs>
        <w:spacing w:after="0" w:line="240" w:lineRule="auto"/>
        <w:contextualSpacing w:val="0"/>
        <w:rPr>
          <w:rFonts w:ascii="Arial" w:hAnsi="Arial" w:cs="Arial"/>
          <w:sz w:val="24"/>
          <w:szCs w:val="24"/>
        </w:rPr>
      </w:pPr>
      <w:r w:rsidRPr="008A798F">
        <w:rPr>
          <w:rFonts w:ascii="Arial" w:hAnsi="Arial" w:cs="Arial"/>
          <w:sz w:val="24"/>
          <w:szCs w:val="24"/>
        </w:rPr>
        <w:t>Fibras isolantes em classe de isolamento F ou H;</w:t>
      </w:r>
    </w:p>
    <w:p w14:paraId="604831E2" w14:textId="77777777" w:rsidR="00182F80" w:rsidRPr="008A798F" w:rsidRDefault="00182F80">
      <w:pPr>
        <w:pStyle w:val="PargrafodaLista"/>
        <w:widowControl w:val="0"/>
        <w:tabs>
          <w:tab w:val="left" w:pos="1541"/>
        </w:tabs>
        <w:spacing w:after="0" w:line="240" w:lineRule="auto"/>
        <w:ind w:left="1440"/>
        <w:contextualSpacing w:val="0"/>
        <w:rPr>
          <w:rFonts w:ascii="Arial" w:hAnsi="Arial" w:cs="Arial"/>
          <w:sz w:val="24"/>
          <w:szCs w:val="24"/>
        </w:rPr>
      </w:pPr>
    </w:p>
    <w:p w14:paraId="4CAEA3F6" w14:textId="77777777" w:rsidR="00182F80" w:rsidRPr="008A798F" w:rsidRDefault="00DD6646">
      <w:pPr>
        <w:pStyle w:val="PargrafodaLista"/>
        <w:widowControl w:val="0"/>
        <w:numPr>
          <w:ilvl w:val="1"/>
          <w:numId w:val="33"/>
        </w:numPr>
        <w:tabs>
          <w:tab w:val="left" w:pos="1541"/>
        </w:tabs>
        <w:spacing w:after="0" w:line="240" w:lineRule="auto"/>
        <w:contextualSpacing w:val="0"/>
        <w:rPr>
          <w:rFonts w:ascii="Arial" w:hAnsi="Arial" w:cs="Arial"/>
          <w:sz w:val="24"/>
          <w:szCs w:val="24"/>
        </w:rPr>
      </w:pPr>
      <w:r w:rsidRPr="008A798F">
        <w:rPr>
          <w:rFonts w:ascii="Arial" w:hAnsi="Arial" w:cs="Arial"/>
          <w:sz w:val="24"/>
          <w:szCs w:val="24"/>
        </w:rPr>
        <w:t>Cabo de saída em classe de isolamento F ou H;</w:t>
      </w:r>
    </w:p>
    <w:p w14:paraId="62D4EDAE" w14:textId="77777777" w:rsidR="00182F80" w:rsidRPr="008A798F" w:rsidRDefault="00182F80">
      <w:pPr>
        <w:pStyle w:val="PargrafodaLista"/>
        <w:widowControl w:val="0"/>
        <w:tabs>
          <w:tab w:val="left" w:pos="1541"/>
        </w:tabs>
        <w:spacing w:after="0" w:line="240" w:lineRule="auto"/>
        <w:ind w:left="1440"/>
        <w:contextualSpacing w:val="0"/>
        <w:rPr>
          <w:rFonts w:ascii="Arial" w:hAnsi="Arial" w:cs="Arial"/>
          <w:sz w:val="24"/>
          <w:szCs w:val="24"/>
        </w:rPr>
      </w:pPr>
    </w:p>
    <w:p w14:paraId="1DAF19D5" w14:textId="77777777" w:rsidR="00182F80" w:rsidRPr="008A798F" w:rsidRDefault="00DD6646">
      <w:pPr>
        <w:pStyle w:val="PargrafodaLista"/>
        <w:widowControl w:val="0"/>
        <w:numPr>
          <w:ilvl w:val="1"/>
          <w:numId w:val="33"/>
        </w:numPr>
        <w:tabs>
          <w:tab w:val="left" w:pos="1541"/>
        </w:tabs>
        <w:spacing w:after="0" w:line="240" w:lineRule="auto"/>
        <w:contextualSpacing w:val="0"/>
        <w:rPr>
          <w:rFonts w:ascii="Arial" w:hAnsi="Arial" w:cs="Arial"/>
          <w:sz w:val="24"/>
          <w:szCs w:val="24"/>
        </w:rPr>
      </w:pPr>
      <w:r w:rsidRPr="008A798F">
        <w:rPr>
          <w:rFonts w:ascii="Arial" w:hAnsi="Arial" w:cs="Arial"/>
          <w:sz w:val="24"/>
          <w:szCs w:val="24"/>
        </w:rPr>
        <w:t>Espaguetes em classe de isolamento F ou H;</w:t>
      </w:r>
    </w:p>
    <w:p w14:paraId="617ED040" w14:textId="77777777" w:rsidR="00182F80" w:rsidRPr="008A798F" w:rsidRDefault="00182F80">
      <w:pPr>
        <w:pStyle w:val="PargrafodaLista"/>
        <w:widowControl w:val="0"/>
        <w:tabs>
          <w:tab w:val="left" w:pos="1541"/>
        </w:tabs>
        <w:spacing w:after="0" w:line="240" w:lineRule="auto"/>
        <w:ind w:left="1440"/>
        <w:contextualSpacing w:val="0"/>
        <w:rPr>
          <w:rFonts w:ascii="Arial" w:hAnsi="Arial" w:cs="Arial"/>
          <w:sz w:val="24"/>
          <w:szCs w:val="24"/>
        </w:rPr>
      </w:pPr>
    </w:p>
    <w:p w14:paraId="59081937" w14:textId="77777777" w:rsidR="00182F80" w:rsidRPr="008A798F" w:rsidRDefault="00DD6646">
      <w:pPr>
        <w:pStyle w:val="PargrafodaLista"/>
        <w:widowControl w:val="0"/>
        <w:numPr>
          <w:ilvl w:val="1"/>
          <w:numId w:val="33"/>
        </w:numPr>
        <w:tabs>
          <w:tab w:val="left" w:pos="1541"/>
        </w:tabs>
        <w:spacing w:after="0" w:line="240" w:lineRule="auto"/>
        <w:contextualSpacing w:val="0"/>
        <w:rPr>
          <w:rFonts w:ascii="Arial" w:hAnsi="Arial" w:cs="Arial"/>
          <w:sz w:val="24"/>
          <w:szCs w:val="24"/>
        </w:rPr>
      </w:pPr>
      <w:r w:rsidRPr="008A798F">
        <w:rPr>
          <w:rFonts w:ascii="Arial" w:hAnsi="Arial" w:cs="Arial"/>
          <w:sz w:val="24"/>
          <w:szCs w:val="24"/>
        </w:rPr>
        <w:t>Verniz isolante a base de poliéster modificado de cura em estufa;</w:t>
      </w:r>
    </w:p>
    <w:p w14:paraId="26BC3763" w14:textId="77777777" w:rsidR="00182F80" w:rsidRPr="008A798F" w:rsidRDefault="00182F80">
      <w:pPr>
        <w:pStyle w:val="PargrafodaLista"/>
        <w:widowControl w:val="0"/>
        <w:tabs>
          <w:tab w:val="left" w:pos="1541"/>
        </w:tabs>
        <w:spacing w:after="0" w:line="240" w:lineRule="auto"/>
        <w:ind w:left="1440"/>
        <w:contextualSpacing w:val="0"/>
        <w:rPr>
          <w:rFonts w:ascii="Arial" w:hAnsi="Arial" w:cs="Arial"/>
          <w:sz w:val="24"/>
          <w:szCs w:val="24"/>
        </w:rPr>
      </w:pPr>
    </w:p>
    <w:p w14:paraId="1DA593BA" w14:textId="77777777" w:rsidR="00182F80" w:rsidRPr="008A798F" w:rsidRDefault="00DD6646">
      <w:pPr>
        <w:pStyle w:val="PargrafodaLista"/>
        <w:widowControl w:val="0"/>
        <w:numPr>
          <w:ilvl w:val="1"/>
          <w:numId w:val="33"/>
        </w:numPr>
        <w:tabs>
          <w:tab w:val="left" w:pos="1541"/>
        </w:tabs>
        <w:spacing w:after="0" w:line="240" w:lineRule="auto"/>
        <w:contextualSpacing w:val="0"/>
        <w:rPr>
          <w:rFonts w:ascii="Arial" w:hAnsi="Arial" w:cs="Arial"/>
          <w:sz w:val="24"/>
          <w:szCs w:val="24"/>
        </w:rPr>
      </w:pPr>
      <w:r w:rsidRPr="008A798F">
        <w:rPr>
          <w:rFonts w:ascii="Arial" w:hAnsi="Arial" w:cs="Arial"/>
          <w:sz w:val="24"/>
          <w:szCs w:val="24"/>
        </w:rPr>
        <w:t xml:space="preserve">Tinta </w:t>
      </w:r>
      <w:proofErr w:type="spellStart"/>
      <w:r w:rsidRPr="008A798F">
        <w:rPr>
          <w:rFonts w:ascii="Arial" w:hAnsi="Arial" w:cs="Arial"/>
          <w:sz w:val="24"/>
          <w:szCs w:val="24"/>
        </w:rPr>
        <w:t>a</w:t>
      </w:r>
      <w:proofErr w:type="spellEnd"/>
      <w:r w:rsidRPr="008A798F">
        <w:rPr>
          <w:rFonts w:ascii="Arial" w:hAnsi="Arial" w:cs="Arial"/>
          <w:sz w:val="24"/>
          <w:szCs w:val="24"/>
        </w:rPr>
        <w:t xml:space="preserve"> base de resina alquídica curta modificada;</w:t>
      </w:r>
    </w:p>
    <w:p w14:paraId="74211A56" w14:textId="77777777" w:rsidR="00182F80" w:rsidRPr="008A798F" w:rsidRDefault="00182F80">
      <w:pPr>
        <w:pStyle w:val="PargrafodaLista"/>
        <w:widowControl w:val="0"/>
        <w:tabs>
          <w:tab w:val="left" w:pos="1541"/>
        </w:tabs>
        <w:spacing w:after="0" w:line="240" w:lineRule="auto"/>
        <w:ind w:left="1440"/>
        <w:contextualSpacing w:val="0"/>
        <w:rPr>
          <w:rFonts w:ascii="Arial" w:hAnsi="Arial" w:cs="Arial"/>
          <w:sz w:val="24"/>
          <w:szCs w:val="24"/>
        </w:rPr>
      </w:pPr>
    </w:p>
    <w:p w14:paraId="34FC584B" w14:textId="77777777" w:rsidR="00182F80" w:rsidRPr="008A798F" w:rsidRDefault="00DD6646">
      <w:pPr>
        <w:pStyle w:val="PargrafodaLista"/>
        <w:widowControl w:val="0"/>
        <w:numPr>
          <w:ilvl w:val="1"/>
          <w:numId w:val="33"/>
        </w:numPr>
        <w:tabs>
          <w:tab w:val="left" w:pos="1541"/>
        </w:tabs>
        <w:spacing w:after="0" w:line="240" w:lineRule="auto"/>
        <w:contextualSpacing w:val="0"/>
        <w:rPr>
          <w:rFonts w:ascii="Arial" w:hAnsi="Arial" w:cs="Arial"/>
          <w:sz w:val="24"/>
          <w:szCs w:val="24"/>
        </w:rPr>
      </w:pPr>
      <w:r w:rsidRPr="008A798F">
        <w:rPr>
          <w:rFonts w:ascii="Arial" w:hAnsi="Arial" w:cs="Arial"/>
          <w:sz w:val="24"/>
          <w:szCs w:val="24"/>
        </w:rPr>
        <w:t xml:space="preserve">Primer </w:t>
      </w:r>
      <w:proofErr w:type="spellStart"/>
      <w:r w:rsidRPr="008A798F">
        <w:rPr>
          <w:rFonts w:ascii="Arial" w:hAnsi="Arial" w:cs="Arial"/>
          <w:sz w:val="24"/>
          <w:szCs w:val="24"/>
        </w:rPr>
        <w:t>Esterepóxi</w:t>
      </w:r>
      <w:proofErr w:type="spellEnd"/>
      <w:r w:rsidRPr="008A798F">
        <w:rPr>
          <w:rFonts w:ascii="Arial" w:hAnsi="Arial" w:cs="Arial"/>
          <w:sz w:val="24"/>
          <w:szCs w:val="24"/>
        </w:rPr>
        <w:t>/alquídica;</w:t>
      </w:r>
    </w:p>
    <w:p w14:paraId="4FD4033F" w14:textId="77777777" w:rsidR="00182F80" w:rsidRPr="008A798F" w:rsidRDefault="00182F80">
      <w:pPr>
        <w:pStyle w:val="PargrafodaLista"/>
        <w:rPr>
          <w:rFonts w:ascii="Arial" w:hAnsi="Arial" w:cs="Arial"/>
          <w:sz w:val="24"/>
          <w:szCs w:val="24"/>
        </w:rPr>
      </w:pPr>
    </w:p>
    <w:p w14:paraId="138D651A" w14:textId="77777777" w:rsidR="00182F80" w:rsidRPr="008A798F" w:rsidRDefault="00DD6646">
      <w:pPr>
        <w:pStyle w:val="PargrafodaLista"/>
        <w:widowControl w:val="0"/>
        <w:numPr>
          <w:ilvl w:val="1"/>
          <w:numId w:val="33"/>
        </w:numPr>
        <w:tabs>
          <w:tab w:val="left" w:pos="1114"/>
        </w:tabs>
        <w:spacing w:after="0" w:line="350" w:lineRule="auto"/>
        <w:ind w:right="794"/>
        <w:contextualSpacing w:val="0"/>
        <w:jc w:val="both"/>
        <w:rPr>
          <w:rFonts w:ascii="Arial" w:hAnsi="Arial" w:cs="Arial"/>
          <w:sz w:val="24"/>
          <w:szCs w:val="24"/>
        </w:rPr>
      </w:pPr>
      <w:r w:rsidRPr="008A798F">
        <w:rPr>
          <w:rFonts w:ascii="Arial" w:hAnsi="Arial" w:cs="Arial"/>
          <w:sz w:val="24"/>
          <w:szCs w:val="24"/>
        </w:rPr>
        <w:t>Por fim, proceder a montagem e testes finais: medição de isolamento, voltagem e amperagem a vazio, observando as recomendações dos fabricantes, mantendo as características de eficiência do equipamento.</w:t>
      </w:r>
    </w:p>
    <w:p w14:paraId="326C486C" w14:textId="77777777" w:rsidR="00182F80" w:rsidRPr="008A798F" w:rsidRDefault="00182F80">
      <w:pPr>
        <w:widowControl w:val="0"/>
        <w:tabs>
          <w:tab w:val="left" w:pos="1114"/>
        </w:tabs>
        <w:spacing w:after="0" w:line="350" w:lineRule="auto"/>
        <w:ind w:right="794"/>
        <w:jc w:val="both"/>
        <w:rPr>
          <w:rFonts w:ascii="Arial" w:hAnsi="Arial" w:cs="Arial"/>
          <w:sz w:val="24"/>
          <w:szCs w:val="24"/>
        </w:rPr>
      </w:pPr>
    </w:p>
    <w:p w14:paraId="7F2336FD" w14:textId="77777777" w:rsidR="00182F80" w:rsidRPr="008A798F" w:rsidRDefault="00DD6646">
      <w:pPr>
        <w:pStyle w:val="PargrafodaLista"/>
        <w:widowControl w:val="0"/>
        <w:numPr>
          <w:ilvl w:val="2"/>
          <w:numId w:val="26"/>
        </w:numPr>
        <w:tabs>
          <w:tab w:val="left" w:pos="1114"/>
        </w:tabs>
        <w:spacing w:after="0" w:line="350" w:lineRule="auto"/>
        <w:ind w:left="1060" w:right="794" w:hanging="360"/>
        <w:contextualSpacing w:val="0"/>
        <w:jc w:val="both"/>
        <w:rPr>
          <w:rFonts w:ascii="Arial" w:hAnsi="Arial" w:cs="Arial"/>
          <w:sz w:val="24"/>
          <w:szCs w:val="24"/>
        </w:rPr>
      </w:pPr>
      <w:r w:rsidRPr="008A798F">
        <w:rPr>
          <w:rFonts w:ascii="Arial" w:hAnsi="Arial" w:cs="Arial"/>
          <w:sz w:val="24"/>
          <w:szCs w:val="24"/>
        </w:rPr>
        <w:lastRenderedPageBreak/>
        <w:t xml:space="preserve">PINTURA: deverá proceder a pintura protetiva anticorrosiva interna/externa com primer Ester epóxi/alquídica e a pintura externa de acabamento com tinta </w:t>
      </w:r>
      <w:proofErr w:type="spellStart"/>
      <w:r w:rsidRPr="008A798F">
        <w:rPr>
          <w:rFonts w:ascii="Arial" w:hAnsi="Arial" w:cs="Arial"/>
          <w:sz w:val="24"/>
          <w:szCs w:val="24"/>
        </w:rPr>
        <w:t>a</w:t>
      </w:r>
      <w:proofErr w:type="spellEnd"/>
      <w:r w:rsidRPr="008A798F">
        <w:rPr>
          <w:rFonts w:ascii="Arial" w:hAnsi="Arial" w:cs="Arial"/>
          <w:sz w:val="24"/>
          <w:szCs w:val="24"/>
        </w:rPr>
        <w:t xml:space="preserve"> base de resina alquídica curta modificada.</w:t>
      </w:r>
    </w:p>
    <w:p w14:paraId="05018D5D" w14:textId="77777777" w:rsidR="00182F80" w:rsidRPr="008A798F" w:rsidRDefault="00182F80">
      <w:pPr>
        <w:pStyle w:val="PargrafodaLista"/>
        <w:widowControl w:val="0"/>
        <w:tabs>
          <w:tab w:val="left" w:pos="1114"/>
        </w:tabs>
        <w:spacing w:after="0" w:line="350" w:lineRule="auto"/>
        <w:ind w:left="1060" w:right="794"/>
        <w:contextualSpacing w:val="0"/>
        <w:jc w:val="both"/>
        <w:rPr>
          <w:rFonts w:ascii="Arial" w:hAnsi="Arial" w:cs="Arial"/>
          <w:sz w:val="24"/>
          <w:szCs w:val="24"/>
        </w:rPr>
      </w:pPr>
    </w:p>
    <w:p w14:paraId="2798C93B" w14:textId="77777777" w:rsidR="00182F80" w:rsidRPr="008A798F" w:rsidRDefault="00DD6646">
      <w:pPr>
        <w:pStyle w:val="PargrafodaLista"/>
        <w:widowControl w:val="0"/>
        <w:numPr>
          <w:ilvl w:val="2"/>
          <w:numId w:val="26"/>
        </w:numPr>
        <w:tabs>
          <w:tab w:val="left" w:pos="1114"/>
        </w:tabs>
        <w:spacing w:after="0" w:line="350" w:lineRule="auto"/>
        <w:ind w:left="1060" w:right="794" w:hanging="360"/>
        <w:contextualSpacing w:val="0"/>
        <w:jc w:val="both"/>
        <w:rPr>
          <w:rFonts w:ascii="Arial" w:hAnsi="Arial" w:cs="Arial"/>
          <w:sz w:val="24"/>
          <w:szCs w:val="24"/>
        </w:rPr>
      </w:pPr>
      <w:r w:rsidRPr="008A798F">
        <w:rPr>
          <w:rFonts w:ascii="Arial" w:hAnsi="Arial" w:cs="Arial"/>
          <w:sz w:val="24"/>
          <w:szCs w:val="24"/>
        </w:rPr>
        <w:t>METALIZAÇÃO DE EIXO: durante a manutenção, esta deverá ser executada com material da mesma composição do original e deverão ser observadas as recomendações dos fabricantes, mantendo as características do equipamento para seu perfeito funcionamento.</w:t>
      </w:r>
    </w:p>
    <w:p w14:paraId="2B6CA8DD" w14:textId="77777777" w:rsidR="00182F80" w:rsidRPr="008A798F" w:rsidRDefault="00182F80">
      <w:pPr>
        <w:widowControl w:val="0"/>
        <w:tabs>
          <w:tab w:val="left" w:pos="1114"/>
        </w:tabs>
        <w:spacing w:after="0" w:line="350" w:lineRule="auto"/>
        <w:ind w:right="794"/>
        <w:jc w:val="both"/>
        <w:rPr>
          <w:rFonts w:ascii="Arial" w:hAnsi="Arial" w:cs="Arial"/>
          <w:sz w:val="24"/>
          <w:szCs w:val="24"/>
        </w:rPr>
      </w:pPr>
    </w:p>
    <w:p w14:paraId="0296E441" w14:textId="77777777" w:rsidR="00182F80" w:rsidRPr="008A798F" w:rsidRDefault="00DD6646">
      <w:pPr>
        <w:pStyle w:val="PargrafodaLista"/>
        <w:widowControl w:val="0"/>
        <w:numPr>
          <w:ilvl w:val="2"/>
          <w:numId w:val="26"/>
        </w:numPr>
        <w:tabs>
          <w:tab w:val="left" w:pos="1114"/>
        </w:tabs>
        <w:spacing w:after="0" w:line="350" w:lineRule="auto"/>
        <w:ind w:left="1060" w:right="794" w:hanging="360"/>
        <w:contextualSpacing w:val="0"/>
        <w:jc w:val="both"/>
        <w:rPr>
          <w:rFonts w:ascii="Arial" w:hAnsi="Arial" w:cs="Arial"/>
          <w:sz w:val="24"/>
          <w:szCs w:val="24"/>
        </w:rPr>
      </w:pPr>
      <w:r w:rsidRPr="008A798F">
        <w:rPr>
          <w:rFonts w:ascii="Arial" w:hAnsi="Arial" w:cs="Arial"/>
          <w:sz w:val="24"/>
          <w:szCs w:val="24"/>
        </w:rPr>
        <w:t>MEDIÇÃO DE ISOLAMENTO DAS BOBINAS DO MOTOR EM CAMPO: deverá, quando solicitado, proceder às devidas medições, na ·área de instalação do equipamento, e atestar seu perfeito funcionamento dentro das especificações do fabricante e valores apontados na placa de identificação, ou condená-lo e sugerir sua remoção para os reparos necessários.</w:t>
      </w:r>
    </w:p>
    <w:p w14:paraId="71BF4D67" w14:textId="77777777" w:rsidR="00182F80" w:rsidRPr="008A798F" w:rsidRDefault="00182F80">
      <w:pPr>
        <w:widowControl w:val="0"/>
        <w:tabs>
          <w:tab w:val="left" w:pos="1114"/>
        </w:tabs>
        <w:spacing w:after="0" w:line="350" w:lineRule="auto"/>
        <w:ind w:right="794"/>
        <w:jc w:val="both"/>
        <w:rPr>
          <w:rFonts w:ascii="Arial" w:hAnsi="Arial" w:cs="Arial"/>
          <w:sz w:val="24"/>
          <w:szCs w:val="24"/>
        </w:rPr>
      </w:pPr>
    </w:p>
    <w:p w14:paraId="530966AC" w14:textId="77777777" w:rsidR="00182F80" w:rsidRPr="008A798F" w:rsidRDefault="00DD6646">
      <w:pPr>
        <w:pStyle w:val="PargrafodaLista"/>
        <w:widowControl w:val="0"/>
        <w:numPr>
          <w:ilvl w:val="2"/>
          <w:numId w:val="26"/>
        </w:numPr>
        <w:tabs>
          <w:tab w:val="left" w:pos="1114"/>
        </w:tabs>
        <w:spacing w:after="0" w:line="350" w:lineRule="auto"/>
        <w:ind w:left="1060" w:right="794" w:hanging="360"/>
        <w:contextualSpacing w:val="0"/>
        <w:jc w:val="both"/>
        <w:rPr>
          <w:rFonts w:ascii="Arial" w:hAnsi="Arial" w:cs="Arial"/>
          <w:sz w:val="24"/>
          <w:szCs w:val="24"/>
        </w:rPr>
      </w:pPr>
      <w:r w:rsidRPr="008A798F">
        <w:rPr>
          <w:rFonts w:ascii="Arial" w:hAnsi="Arial" w:cs="Arial"/>
          <w:sz w:val="24"/>
          <w:szCs w:val="24"/>
        </w:rPr>
        <w:t>MONTAGEM EM BANCADA: deve-se posicionar o motor na bancada e com ferramentas adequadas iniciar o processo de montagem: tampas, peças destacáveis, parafusos. A lubrificação dos rolamentos deverá ser realizada com graxa recomendada pelo fabricante, sendo: motores de alto rendimento, conforme especificado na placa, usar a graxa POLYREX. Nos motores antigos, onde não existe especificação, usar a graxa SKF-LGMT 2 AL/1, mantendo-se as características do equipamento para seu perfeito funcionamento.</w:t>
      </w:r>
    </w:p>
    <w:p w14:paraId="2AB4C7CD" w14:textId="77777777" w:rsidR="00182F80" w:rsidRPr="008A798F" w:rsidRDefault="00182F80">
      <w:pPr>
        <w:widowControl w:val="0"/>
        <w:tabs>
          <w:tab w:val="left" w:pos="1114"/>
        </w:tabs>
        <w:spacing w:after="0" w:line="350" w:lineRule="auto"/>
        <w:ind w:right="794"/>
        <w:jc w:val="both"/>
        <w:rPr>
          <w:rFonts w:ascii="Arial" w:hAnsi="Arial" w:cs="Arial"/>
          <w:sz w:val="24"/>
          <w:szCs w:val="24"/>
        </w:rPr>
      </w:pPr>
    </w:p>
    <w:p w14:paraId="7461CBDA" w14:textId="77777777" w:rsidR="00182F80" w:rsidRPr="008A798F" w:rsidRDefault="00DD6646">
      <w:pPr>
        <w:pStyle w:val="PargrafodaLista"/>
        <w:widowControl w:val="0"/>
        <w:numPr>
          <w:ilvl w:val="2"/>
          <w:numId w:val="26"/>
        </w:numPr>
        <w:tabs>
          <w:tab w:val="left" w:pos="1114"/>
        </w:tabs>
        <w:spacing w:after="0" w:line="350" w:lineRule="auto"/>
        <w:ind w:left="1060" w:right="794" w:hanging="360"/>
        <w:contextualSpacing w:val="0"/>
        <w:jc w:val="both"/>
        <w:rPr>
          <w:rFonts w:ascii="Arial" w:hAnsi="Arial" w:cs="Arial"/>
          <w:sz w:val="24"/>
          <w:szCs w:val="24"/>
        </w:rPr>
      </w:pPr>
      <w:r w:rsidRPr="008A798F">
        <w:rPr>
          <w:rFonts w:ascii="Arial" w:hAnsi="Arial" w:cs="Arial"/>
          <w:sz w:val="24"/>
          <w:szCs w:val="24"/>
        </w:rPr>
        <w:t xml:space="preserve">LIMPEZA: deverá ser realizada com jato de ar comprimido, escovação rotativa e lavagem com diluente “clean” a base de solventes </w:t>
      </w:r>
      <w:proofErr w:type="spellStart"/>
      <w:r w:rsidRPr="008A798F">
        <w:rPr>
          <w:rFonts w:ascii="Arial" w:hAnsi="Arial" w:cs="Arial"/>
          <w:sz w:val="24"/>
          <w:szCs w:val="24"/>
        </w:rPr>
        <w:t>alifatos</w:t>
      </w:r>
      <w:proofErr w:type="spellEnd"/>
      <w:r w:rsidRPr="008A798F">
        <w:rPr>
          <w:rFonts w:ascii="Arial" w:hAnsi="Arial" w:cs="Arial"/>
          <w:sz w:val="24"/>
          <w:szCs w:val="24"/>
        </w:rPr>
        <w:t xml:space="preserve"> e/ou sabão desengraxante. Deverá proceder com a secagem em estufa e inspeção da correta remoção de resíduos que poderiam interferir na perfeita manutenção do equipamento.</w:t>
      </w:r>
    </w:p>
    <w:p w14:paraId="66D655DD" w14:textId="77777777" w:rsidR="00182F80" w:rsidRPr="008A798F" w:rsidRDefault="00182F80">
      <w:pPr>
        <w:pStyle w:val="PargrafodaLista"/>
        <w:widowControl w:val="0"/>
        <w:tabs>
          <w:tab w:val="left" w:pos="1114"/>
        </w:tabs>
        <w:spacing w:after="0" w:line="350" w:lineRule="auto"/>
        <w:ind w:left="1060" w:right="794"/>
        <w:contextualSpacing w:val="0"/>
        <w:jc w:val="both"/>
        <w:rPr>
          <w:rFonts w:ascii="Arial" w:hAnsi="Arial" w:cs="Arial"/>
          <w:sz w:val="24"/>
          <w:szCs w:val="24"/>
        </w:rPr>
      </w:pPr>
    </w:p>
    <w:p w14:paraId="47A9003D" w14:textId="77777777" w:rsidR="00182F80" w:rsidRPr="008A798F" w:rsidRDefault="00DD6646">
      <w:pPr>
        <w:pStyle w:val="PargrafodaLista"/>
        <w:widowControl w:val="0"/>
        <w:numPr>
          <w:ilvl w:val="2"/>
          <w:numId w:val="26"/>
        </w:numPr>
        <w:tabs>
          <w:tab w:val="left" w:pos="1114"/>
        </w:tabs>
        <w:spacing w:after="0" w:line="350" w:lineRule="auto"/>
        <w:ind w:left="1060" w:right="794" w:hanging="360"/>
        <w:contextualSpacing w:val="0"/>
        <w:jc w:val="both"/>
        <w:rPr>
          <w:rFonts w:ascii="Arial" w:hAnsi="Arial" w:cs="Arial"/>
          <w:sz w:val="24"/>
          <w:szCs w:val="24"/>
        </w:rPr>
      </w:pPr>
      <w:r w:rsidRPr="008A798F">
        <w:rPr>
          <w:rFonts w:ascii="Arial" w:hAnsi="Arial" w:cs="Arial"/>
          <w:sz w:val="24"/>
          <w:szCs w:val="24"/>
        </w:rPr>
        <w:t xml:space="preserve">RECUPERAÇÃO DE ISOLAMENTO: deve-se posicionar o motor na bancada e após a identificação </w:t>
      </w:r>
      <w:proofErr w:type="gramStart"/>
      <w:r w:rsidRPr="008A798F">
        <w:rPr>
          <w:rFonts w:ascii="Arial" w:hAnsi="Arial" w:cs="Arial"/>
          <w:sz w:val="24"/>
          <w:szCs w:val="24"/>
        </w:rPr>
        <w:t>do mesmo</w:t>
      </w:r>
      <w:proofErr w:type="gramEnd"/>
      <w:r w:rsidRPr="008A798F">
        <w:rPr>
          <w:rFonts w:ascii="Arial" w:hAnsi="Arial" w:cs="Arial"/>
          <w:sz w:val="24"/>
          <w:szCs w:val="24"/>
        </w:rPr>
        <w:t xml:space="preserve">, constatar, através de medições elétricas, </w:t>
      </w:r>
      <w:r w:rsidRPr="008A798F">
        <w:rPr>
          <w:rFonts w:ascii="Arial" w:hAnsi="Arial" w:cs="Arial"/>
          <w:sz w:val="24"/>
          <w:szCs w:val="24"/>
        </w:rPr>
        <w:lastRenderedPageBreak/>
        <w:t>uma baixa medida de isolamento elétrico, proceder com a desmontagem. Faz-se a limpeza e posteriormente, impregnação de verniz isolante à base de poliéster modificado de cura em estufa e levá-lo à estufa para secagem. Montá-lo e fazer novas medições elétricas e atestar seu perfeito funcionamento dentro das especificações do fabricante e valores apontados na placa de identificação.</w:t>
      </w:r>
    </w:p>
    <w:p w14:paraId="397AEECA" w14:textId="77777777" w:rsidR="00182F80" w:rsidRPr="008A798F" w:rsidRDefault="00182F80">
      <w:pPr>
        <w:pStyle w:val="PargrafodaLista"/>
        <w:widowControl w:val="0"/>
        <w:tabs>
          <w:tab w:val="left" w:pos="1114"/>
        </w:tabs>
        <w:spacing w:after="0" w:line="350" w:lineRule="auto"/>
        <w:ind w:left="1060" w:right="794"/>
        <w:contextualSpacing w:val="0"/>
        <w:jc w:val="both"/>
        <w:rPr>
          <w:rFonts w:ascii="Arial" w:hAnsi="Arial" w:cs="Arial"/>
          <w:sz w:val="24"/>
          <w:szCs w:val="24"/>
        </w:rPr>
      </w:pPr>
    </w:p>
    <w:p w14:paraId="3C2791ED" w14:textId="77777777" w:rsidR="00182F80" w:rsidRPr="008A798F" w:rsidRDefault="00DD6646">
      <w:pPr>
        <w:pStyle w:val="PargrafodaLista"/>
        <w:widowControl w:val="0"/>
        <w:numPr>
          <w:ilvl w:val="2"/>
          <w:numId w:val="26"/>
        </w:numPr>
        <w:tabs>
          <w:tab w:val="left" w:pos="1114"/>
        </w:tabs>
        <w:spacing w:after="0" w:line="350" w:lineRule="auto"/>
        <w:ind w:left="1060" w:right="794" w:hanging="360"/>
        <w:contextualSpacing w:val="0"/>
        <w:jc w:val="both"/>
        <w:rPr>
          <w:rFonts w:ascii="Arial" w:hAnsi="Arial" w:cs="Arial"/>
          <w:sz w:val="24"/>
          <w:szCs w:val="24"/>
        </w:rPr>
      </w:pPr>
      <w:r w:rsidRPr="008A798F">
        <w:rPr>
          <w:rFonts w:ascii="Arial" w:hAnsi="Arial" w:cs="Arial"/>
          <w:sz w:val="24"/>
          <w:szCs w:val="24"/>
        </w:rPr>
        <w:t xml:space="preserve">KIT DE PEÇAS: substituição de conjunto de peças em casos de abertura do equipamento para manutenções corretivas, com o objetivo de manter o funcionamento </w:t>
      </w:r>
      <w:proofErr w:type="gramStart"/>
      <w:r w:rsidRPr="008A798F">
        <w:rPr>
          <w:rFonts w:ascii="Arial" w:hAnsi="Arial" w:cs="Arial"/>
          <w:sz w:val="24"/>
          <w:szCs w:val="24"/>
        </w:rPr>
        <w:t>do mesmo</w:t>
      </w:r>
      <w:proofErr w:type="gramEnd"/>
      <w:r w:rsidRPr="008A798F">
        <w:rPr>
          <w:rFonts w:ascii="Arial" w:hAnsi="Arial" w:cs="Arial"/>
          <w:sz w:val="24"/>
          <w:szCs w:val="24"/>
        </w:rPr>
        <w:t xml:space="preserve">. Esse kit pode contemplar peças como selo mecânico, anéis </w:t>
      </w:r>
      <w:proofErr w:type="spellStart"/>
      <w:r w:rsidRPr="008A798F">
        <w:rPr>
          <w:rFonts w:ascii="Arial" w:hAnsi="Arial" w:cs="Arial"/>
          <w:sz w:val="24"/>
          <w:szCs w:val="24"/>
        </w:rPr>
        <w:t>orings</w:t>
      </w:r>
      <w:proofErr w:type="spellEnd"/>
      <w:r w:rsidRPr="008A798F">
        <w:rPr>
          <w:rFonts w:ascii="Arial" w:hAnsi="Arial" w:cs="Arial"/>
          <w:sz w:val="24"/>
          <w:szCs w:val="24"/>
        </w:rPr>
        <w:t xml:space="preserve"> diversos, conectores diversos, arruelas, buchas de vedação, rolamentos especiais, entre outros. Tal KIT deve ser montado a partir das orientações dos fabricantes, com peças originais e adequados a cada equipamento.</w:t>
      </w:r>
      <w:bookmarkEnd w:id="4"/>
    </w:p>
    <w:p w14:paraId="55160311" w14:textId="77777777" w:rsidR="00182F80" w:rsidRPr="008A798F" w:rsidRDefault="00182F80">
      <w:pPr>
        <w:pStyle w:val="PargrafodaLista"/>
        <w:rPr>
          <w:rFonts w:ascii="Arial" w:hAnsi="Arial" w:cs="Arial"/>
          <w:sz w:val="24"/>
          <w:szCs w:val="24"/>
        </w:rPr>
      </w:pPr>
    </w:p>
    <w:p w14:paraId="48809870" w14:textId="77777777" w:rsidR="00182F80" w:rsidRPr="008A798F" w:rsidRDefault="00182F80">
      <w:pPr>
        <w:pStyle w:val="PargrafodaLista"/>
        <w:widowControl w:val="0"/>
        <w:tabs>
          <w:tab w:val="left" w:pos="1114"/>
        </w:tabs>
        <w:spacing w:after="0" w:line="350" w:lineRule="auto"/>
        <w:ind w:left="1060" w:right="794"/>
        <w:contextualSpacing w:val="0"/>
        <w:jc w:val="both"/>
        <w:rPr>
          <w:rFonts w:ascii="Arial" w:hAnsi="Arial" w:cs="Arial"/>
          <w:sz w:val="24"/>
          <w:szCs w:val="24"/>
        </w:rPr>
      </w:pPr>
    </w:p>
    <w:p w14:paraId="0864E4CC" w14:textId="77777777" w:rsidR="00182F80" w:rsidRPr="008A798F" w:rsidRDefault="00182F80">
      <w:pPr>
        <w:spacing w:before="120" w:after="0" w:line="360" w:lineRule="auto"/>
        <w:jc w:val="both"/>
        <w:rPr>
          <w:rFonts w:ascii="Arial" w:hAnsi="Arial" w:cs="Arial"/>
          <w:sz w:val="24"/>
          <w:szCs w:val="24"/>
        </w:rPr>
      </w:pPr>
    </w:p>
    <w:p w14:paraId="21AA0D00" w14:textId="77777777" w:rsidR="00182F80" w:rsidRPr="008A798F" w:rsidRDefault="00DD6646">
      <w:pPr>
        <w:widowControl w:val="0"/>
        <w:tabs>
          <w:tab w:val="left" w:pos="929"/>
          <w:tab w:val="left" w:pos="930"/>
        </w:tabs>
        <w:spacing w:before="1" w:after="0" w:line="360" w:lineRule="auto"/>
        <w:jc w:val="both"/>
        <w:rPr>
          <w:rFonts w:ascii="Arial" w:hAnsi="Arial" w:cs="Arial"/>
          <w:b/>
          <w:sz w:val="24"/>
          <w:szCs w:val="24"/>
        </w:rPr>
      </w:pPr>
      <w:r w:rsidRPr="008A798F">
        <w:rPr>
          <w:rFonts w:ascii="Arial" w:hAnsi="Arial" w:cs="Arial"/>
          <w:b/>
          <w:sz w:val="24"/>
          <w:szCs w:val="24"/>
        </w:rPr>
        <w:t>9. CONDIÇÕES GERAIS DA ATA DE REGISTRO DE PREÇOS E DO INSTRUMENTO CONTRATUAL</w:t>
      </w:r>
    </w:p>
    <w:p w14:paraId="13C176E5" w14:textId="77777777" w:rsidR="00182F80" w:rsidRPr="008A798F" w:rsidRDefault="00182F80">
      <w:pPr>
        <w:pStyle w:val="Corpodetexto"/>
        <w:spacing w:before="10"/>
        <w:jc w:val="left"/>
        <w:rPr>
          <w:rFonts w:cs="Arial"/>
          <w:sz w:val="24"/>
          <w:szCs w:val="24"/>
        </w:rPr>
      </w:pPr>
    </w:p>
    <w:p w14:paraId="7FFAE403"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9.1. A Ata de Registro de Preços e suas contratações obedecerão às disposições da Lei Federal nº 13.303 de 30/06/2016 e alterações posteriores, bem como as disposições do edital e preceitos do direito privado, no que concerne à sua execução, alteração, inexecução ou rescisão.</w:t>
      </w:r>
    </w:p>
    <w:p w14:paraId="570A4977" w14:textId="77777777" w:rsidR="00182F80" w:rsidRPr="008A798F" w:rsidRDefault="00182F80">
      <w:pPr>
        <w:pStyle w:val="Corpodetexto"/>
        <w:spacing w:before="2"/>
        <w:jc w:val="left"/>
        <w:rPr>
          <w:rFonts w:cs="Arial"/>
          <w:sz w:val="24"/>
          <w:szCs w:val="24"/>
        </w:rPr>
      </w:pPr>
    </w:p>
    <w:p w14:paraId="40B1362B"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9.2 São partes integrantes da Ata de Registro de Preços e de suas contratações, independente de transcrição, o Aviso de Licitação, o Edital e seus anexos, o Termo de Referência e a proposta do licitante vencedor e seus anexos.</w:t>
      </w:r>
    </w:p>
    <w:p w14:paraId="6977E496" w14:textId="77777777" w:rsidR="00182F80" w:rsidRPr="008A798F" w:rsidRDefault="00182F80">
      <w:pPr>
        <w:pStyle w:val="Corpodetexto"/>
        <w:spacing w:before="9"/>
        <w:jc w:val="left"/>
        <w:rPr>
          <w:rFonts w:cs="Arial"/>
          <w:sz w:val="24"/>
          <w:szCs w:val="24"/>
        </w:rPr>
      </w:pPr>
    </w:p>
    <w:p w14:paraId="37894DF2" w14:textId="77777777" w:rsidR="00182F80" w:rsidRPr="008A798F" w:rsidRDefault="00182F80">
      <w:pPr>
        <w:pStyle w:val="Corpodetexto"/>
        <w:spacing w:before="8"/>
        <w:jc w:val="left"/>
        <w:rPr>
          <w:rFonts w:cs="Arial"/>
          <w:sz w:val="24"/>
          <w:szCs w:val="24"/>
        </w:rPr>
      </w:pPr>
    </w:p>
    <w:p w14:paraId="298015A1"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9.3. O licitante vencedor deverá estar quite com a CESAMA, quando sediado ou domiciliado no município de Juiz de Fora/MG.</w:t>
      </w:r>
    </w:p>
    <w:p w14:paraId="31CA9DBA" w14:textId="77777777" w:rsidR="00182F80" w:rsidRPr="008A798F" w:rsidRDefault="00182F80">
      <w:pPr>
        <w:widowControl w:val="0"/>
        <w:tabs>
          <w:tab w:val="left" w:pos="1302"/>
        </w:tabs>
        <w:spacing w:after="0" w:line="350" w:lineRule="auto"/>
        <w:ind w:right="203"/>
        <w:jc w:val="both"/>
        <w:rPr>
          <w:rFonts w:ascii="Arial" w:hAnsi="Arial" w:cs="Arial"/>
          <w:sz w:val="24"/>
          <w:szCs w:val="24"/>
        </w:rPr>
      </w:pPr>
    </w:p>
    <w:p w14:paraId="4511B30D"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lastRenderedPageBreak/>
        <w:t xml:space="preserve">9.4. A CONTRATADA poderá aceitar, nas mesmas condições contratuais, os acréscimos ou supressões no Contrato estabelecidos no art. 81, §1º da Lei Federal nº 13.303/16. </w:t>
      </w:r>
    </w:p>
    <w:p w14:paraId="530EC254" w14:textId="77777777" w:rsidR="00182F80" w:rsidRPr="008A798F" w:rsidRDefault="00182F80">
      <w:pPr>
        <w:pStyle w:val="Corpodetexto"/>
        <w:spacing w:line="360" w:lineRule="auto"/>
        <w:ind w:left="100" w:right="118"/>
        <w:rPr>
          <w:rFonts w:cs="Arial"/>
          <w:sz w:val="24"/>
          <w:szCs w:val="24"/>
        </w:rPr>
      </w:pPr>
    </w:p>
    <w:p w14:paraId="7841EABA"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9.4.1. Conforme o art. 105, inciso X, do Regulamento Interno de Licitações, Contratos e Convênios da CESAMA, toda prorrogação de prazo será justificada por escrito e previamente autorizada pela autoridade competente da CESAMA para celebrar o Contrato.</w:t>
      </w:r>
    </w:p>
    <w:p w14:paraId="13D6D616" w14:textId="77777777" w:rsidR="00182F80" w:rsidRPr="008A798F" w:rsidRDefault="00182F80">
      <w:pPr>
        <w:spacing w:after="0" w:line="360" w:lineRule="auto"/>
        <w:jc w:val="both"/>
        <w:rPr>
          <w:rFonts w:ascii="Arial" w:hAnsi="Arial" w:cs="Arial"/>
          <w:sz w:val="24"/>
          <w:szCs w:val="24"/>
        </w:rPr>
      </w:pPr>
    </w:p>
    <w:p w14:paraId="33DFCEDA"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9.4.2. Sempre que for necessário acrescer ou reduzir os valores e/ou prazos contratuais, as modificações procedidas deverão fazer parte de aditamento a ser assinado pelas partes. Eventuais acréscimos nas quantidades do objeto da contratação, quando necessário, poderão ser admitidos desde que autorizados pela CESAMA, com base nos preços unitários contratados.</w:t>
      </w:r>
    </w:p>
    <w:p w14:paraId="2C0F5843" w14:textId="77777777" w:rsidR="00182F80" w:rsidRPr="008A798F" w:rsidRDefault="00182F80">
      <w:pPr>
        <w:spacing w:after="0" w:line="360" w:lineRule="auto"/>
        <w:jc w:val="center"/>
        <w:rPr>
          <w:rFonts w:ascii="Arial" w:hAnsi="Arial" w:cs="Arial"/>
          <w:b/>
          <w:sz w:val="24"/>
          <w:szCs w:val="24"/>
        </w:rPr>
      </w:pPr>
    </w:p>
    <w:p w14:paraId="63B9DEB9" w14:textId="77777777" w:rsidR="00182F80" w:rsidRPr="008A798F" w:rsidRDefault="00DD6646">
      <w:pPr>
        <w:pStyle w:val="Corpodetexto"/>
        <w:spacing w:before="93" w:line="360" w:lineRule="auto"/>
        <w:ind w:left="160" w:right="120"/>
        <w:rPr>
          <w:rFonts w:eastAsia="Calibri" w:cs="Arial"/>
          <w:sz w:val="24"/>
          <w:szCs w:val="24"/>
        </w:rPr>
      </w:pPr>
      <w:r w:rsidRPr="008A798F">
        <w:rPr>
          <w:rFonts w:eastAsia="Calibri" w:cs="Arial"/>
          <w:sz w:val="24"/>
          <w:szCs w:val="24"/>
          <w:lang w:eastAsia="en-US"/>
        </w:rPr>
        <w:t>9.4.3. A contratação poderá ser prorrogada, limitado a 05 (cinco) anos, de acordo com o art. 71 da Lei n.º 13.303/2016, por acordo entre as partes, mediante Termo Aditivo, observada a oportunidade e vantajosidade.</w:t>
      </w:r>
    </w:p>
    <w:p w14:paraId="6CA25DFC" w14:textId="77777777" w:rsidR="00182F80" w:rsidRPr="008A798F" w:rsidRDefault="00182F80">
      <w:pPr>
        <w:spacing w:after="0" w:line="360" w:lineRule="auto"/>
        <w:jc w:val="both"/>
        <w:rPr>
          <w:rFonts w:ascii="Arial" w:hAnsi="Arial" w:cs="Arial"/>
          <w:sz w:val="24"/>
          <w:szCs w:val="24"/>
        </w:rPr>
      </w:pPr>
    </w:p>
    <w:p w14:paraId="2BFC7346"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9.4.4. Desde que se mantenha sua natureza continuada, decorrentes de necessidades permanentes, demandando execução constante e sucessiva para garantir a manutenção das condições adequadas de operação e atendimento ao interesse público.</w:t>
      </w:r>
    </w:p>
    <w:p w14:paraId="0EDF1F79" w14:textId="77777777" w:rsidR="00182F80" w:rsidRPr="008A798F" w:rsidRDefault="00182F80">
      <w:pPr>
        <w:spacing w:after="0" w:line="360" w:lineRule="auto"/>
        <w:jc w:val="both"/>
        <w:rPr>
          <w:rFonts w:ascii="Arial" w:hAnsi="Arial" w:cs="Arial"/>
          <w:sz w:val="24"/>
          <w:szCs w:val="24"/>
        </w:rPr>
      </w:pPr>
    </w:p>
    <w:p w14:paraId="20C70CAC"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 xml:space="preserve">9.5. O Regime de Execução será empreitada por preço unitário. </w:t>
      </w:r>
    </w:p>
    <w:p w14:paraId="0F3DE04E" w14:textId="77777777" w:rsidR="00182F80" w:rsidRPr="008A798F" w:rsidRDefault="00182F80">
      <w:pPr>
        <w:pStyle w:val="Corpodetexto"/>
        <w:spacing w:before="2"/>
        <w:jc w:val="left"/>
        <w:rPr>
          <w:rFonts w:cs="Arial"/>
          <w:sz w:val="24"/>
          <w:szCs w:val="24"/>
        </w:rPr>
      </w:pPr>
    </w:p>
    <w:p w14:paraId="53D2BE31"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9.6. Fica reservado à fiscalização o direito de solicitar da contratada, a qualquer tempo, a documentação de pessoal (quadro de pessoal e carteiras de trabalho), de veículos (</w:t>
      </w:r>
      <w:proofErr w:type="spellStart"/>
      <w:r w:rsidRPr="008A798F">
        <w:rPr>
          <w:rFonts w:cs="Arial"/>
          <w:sz w:val="24"/>
          <w:szCs w:val="24"/>
        </w:rPr>
        <w:t>CRLV's</w:t>
      </w:r>
      <w:proofErr w:type="spellEnd"/>
      <w:r w:rsidRPr="008A798F">
        <w:rPr>
          <w:rFonts w:cs="Arial"/>
          <w:sz w:val="24"/>
          <w:szCs w:val="24"/>
        </w:rPr>
        <w:t>), notas de aquisição de materiais e demais documentos inerentes a contratação, além daqueles mencionados neste Termo de Referência e seus anexos.</w:t>
      </w:r>
    </w:p>
    <w:p w14:paraId="56D73DEF" w14:textId="77777777" w:rsidR="00182F80" w:rsidRPr="008A798F" w:rsidRDefault="00182F80">
      <w:pPr>
        <w:pStyle w:val="Corpodetexto"/>
        <w:spacing w:line="360" w:lineRule="auto"/>
        <w:ind w:left="100" w:right="118"/>
        <w:rPr>
          <w:rFonts w:cs="Arial"/>
          <w:sz w:val="24"/>
          <w:szCs w:val="24"/>
        </w:rPr>
      </w:pPr>
    </w:p>
    <w:p w14:paraId="1A6FD564" w14:textId="77777777" w:rsidR="00182F80" w:rsidRPr="008A798F" w:rsidRDefault="00DD6646">
      <w:pPr>
        <w:widowControl w:val="0"/>
        <w:tabs>
          <w:tab w:val="left" w:pos="929"/>
          <w:tab w:val="left" w:pos="930"/>
        </w:tabs>
        <w:spacing w:before="1" w:after="0" w:line="360" w:lineRule="auto"/>
        <w:jc w:val="both"/>
        <w:rPr>
          <w:rFonts w:ascii="Arial" w:hAnsi="Arial" w:cs="Arial"/>
          <w:b/>
          <w:sz w:val="24"/>
          <w:szCs w:val="24"/>
        </w:rPr>
      </w:pPr>
      <w:r w:rsidRPr="008A798F">
        <w:rPr>
          <w:rFonts w:ascii="Arial" w:hAnsi="Arial" w:cs="Arial"/>
          <w:b/>
          <w:sz w:val="24"/>
          <w:szCs w:val="24"/>
        </w:rPr>
        <w:t>10. INEXECUÇÃO E CANCELAMENTO DA ATA E RESCISÃO DAS SUAS CONTRATAÇÕES</w:t>
      </w:r>
    </w:p>
    <w:p w14:paraId="4F5A0F74" w14:textId="77777777" w:rsidR="00182F80" w:rsidRPr="008A798F" w:rsidRDefault="00182F80">
      <w:pPr>
        <w:spacing w:after="0" w:line="360" w:lineRule="auto"/>
        <w:jc w:val="both"/>
        <w:rPr>
          <w:rFonts w:ascii="Arial" w:hAnsi="Arial" w:cs="Arial"/>
          <w:b/>
          <w:bCs/>
          <w:sz w:val="24"/>
          <w:szCs w:val="24"/>
        </w:rPr>
      </w:pPr>
    </w:p>
    <w:p w14:paraId="4D0FC2D6"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lastRenderedPageBreak/>
        <w:t>10.1. CANCELAMENTO DA ATA</w:t>
      </w:r>
    </w:p>
    <w:p w14:paraId="70B26295" w14:textId="77777777" w:rsidR="00182F80" w:rsidRPr="008A798F" w:rsidRDefault="00182F80">
      <w:pPr>
        <w:pStyle w:val="Corpodetexto"/>
        <w:spacing w:line="360" w:lineRule="auto"/>
        <w:ind w:left="100" w:right="118"/>
        <w:rPr>
          <w:rFonts w:cs="Arial"/>
          <w:sz w:val="24"/>
          <w:szCs w:val="24"/>
        </w:rPr>
      </w:pPr>
    </w:p>
    <w:p w14:paraId="067CDBFA"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10.1.1 A CESAMA poderá cancelar o registro de preços, total ou parcialmente, observados o contraditório e a ampla defesa, nos seguintes casos:</w:t>
      </w:r>
    </w:p>
    <w:p w14:paraId="7F0FC462" w14:textId="77777777" w:rsidR="00182F80" w:rsidRPr="008A798F" w:rsidRDefault="00182F80">
      <w:pPr>
        <w:pStyle w:val="Corpodetexto"/>
        <w:spacing w:line="360" w:lineRule="auto"/>
        <w:ind w:left="160" w:right="120"/>
        <w:rPr>
          <w:rFonts w:eastAsia="Calibri" w:cs="Arial"/>
          <w:sz w:val="24"/>
          <w:szCs w:val="24"/>
          <w:lang w:eastAsia="en-US"/>
        </w:rPr>
      </w:pPr>
    </w:p>
    <w:p w14:paraId="1AEDD725"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I - </w:t>
      </w:r>
      <w:proofErr w:type="gramStart"/>
      <w:r w:rsidRPr="008A798F">
        <w:rPr>
          <w:rFonts w:eastAsia="Calibri" w:cs="Arial"/>
          <w:sz w:val="24"/>
          <w:szCs w:val="24"/>
          <w:lang w:eastAsia="en-US"/>
        </w:rPr>
        <w:t>descumprimento</w:t>
      </w:r>
      <w:proofErr w:type="gramEnd"/>
      <w:r w:rsidRPr="008A798F">
        <w:rPr>
          <w:rFonts w:eastAsia="Calibri" w:cs="Arial"/>
          <w:sz w:val="24"/>
          <w:szCs w:val="24"/>
          <w:lang w:eastAsia="en-US"/>
        </w:rPr>
        <w:t xml:space="preserve"> parcial ou total, por parte do </w:t>
      </w:r>
      <w:r w:rsidRPr="008A798F">
        <w:rPr>
          <w:rFonts w:eastAsia="Calibri" w:cs="Arial"/>
          <w:b/>
          <w:bCs/>
          <w:sz w:val="24"/>
          <w:szCs w:val="24"/>
          <w:lang w:eastAsia="en-US"/>
        </w:rPr>
        <w:t>FORNECEDOR</w:t>
      </w:r>
      <w:r w:rsidRPr="008A798F">
        <w:rPr>
          <w:rFonts w:eastAsia="Calibri" w:cs="Arial"/>
          <w:sz w:val="24"/>
          <w:szCs w:val="24"/>
          <w:lang w:eastAsia="en-US"/>
        </w:rPr>
        <w:t>, das condições da ARP;</w:t>
      </w:r>
    </w:p>
    <w:p w14:paraId="31635D84"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II- </w:t>
      </w:r>
      <w:proofErr w:type="gramStart"/>
      <w:r w:rsidRPr="008A798F">
        <w:rPr>
          <w:rFonts w:eastAsia="Calibri" w:cs="Arial"/>
          <w:sz w:val="24"/>
          <w:szCs w:val="24"/>
          <w:lang w:eastAsia="en-US"/>
        </w:rPr>
        <w:t>quando</w:t>
      </w:r>
      <w:proofErr w:type="gramEnd"/>
      <w:r w:rsidRPr="008A798F">
        <w:rPr>
          <w:rFonts w:eastAsia="Calibri" w:cs="Arial"/>
          <w:sz w:val="24"/>
          <w:szCs w:val="24"/>
          <w:lang w:eastAsia="en-US"/>
        </w:rPr>
        <w:t xml:space="preserve"> o </w:t>
      </w:r>
      <w:r w:rsidRPr="008A798F">
        <w:rPr>
          <w:rFonts w:eastAsia="Calibri" w:cs="Arial"/>
          <w:b/>
          <w:bCs/>
          <w:sz w:val="24"/>
          <w:szCs w:val="24"/>
          <w:lang w:eastAsia="en-US"/>
        </w:rPr>
        <w:t>FORNECEDOR</w:t>
      </w:r>
      <w:r w:rsidRPr="008A798F">
        <w:rPr>
          <w:rFonts w:eastAsia="Calibri" w:cs="Arial"/>
          <w:sz w:val="24"/>
          <w:szCs w:val="24"/>
          <w:lang w:eastAsia="en-US"/>
        </w:rPr>
        <w:t xml:space="preserve"> não atender à convocação para firmar as obrigações contratuais decorrentes do registro de preços, não retirar ou não aceitar o instrumento equivalente no prazo estabelecido pela CESAMA;</w:t>
      </w:r>
    </w:p>
    <w:p w14:paraId="4C0757D6"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III - nas hipóteses de inexecução parcial ou total da contratação decorrente da ARP;</w:t>
      </w:r>
    </w:p>
    <w:p w14:paraId="50C18023"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IV - </w:t>
      </w:r>
      <w:proofErr w:type="gramStart"/>
      <w:r w:rsidRPr="008A798F">
        <w:rPr>
          <w:rFonts w:eastAsia="Calibri" w:cs="Arial"/>
          <w:sz w:val="24"/>
          <w:szCs w:val="24"/>
          <w:lang w:eastAsia="en-US"/>
        </w:rPr>
        <w:t>nas</w:t>
      </w:r>
      <w:proofErr w:type="gramEnd"/>
      <w:r w:rsidRPr="008A798F">
        <w:rPr>
          <w:rFonts w:eastAsia="Calibri" w:cs="Arial"/>
          <w:sz w:val="24"/>
          <w:szCs w:val="24"/>
          <w:lang w:eastAsia="en-US"/>
        </w:rPr>
        <w:t xml:space="preserve"> hipóteses dos preços registrados não estiverem compatíveis com os praticados no mercado e o </w:t>
      </w:r>
      <w:r w:rsidRPr="008A798F">
        <w:rPr>
          <w:rFonts w:eastAsia="Calibri" w:cs="Arial"/>
          <w:b/>
          <w:bCs/>
          <w:sz w:val="24"/>
          <w:szCs w:val="24"/>
          <w:lang w:eastAsia="en-US"/>
        </w:rPr>
        <w:t>FORNECEDOR</w:t>
      </w:r>
      <w:r w:rsidRPr="008A798F">
        <w:rPr>
          <w:rFonts w:eastAsia="Calibri" w:cs="Arial"/>
          <w:sz w:val="24"/>
          <w:szCs w:val="24"/>
          <w:lang w:eastAsia="en-US"/>
        </w:rPr>
        <w:t xml:space="preserve"> se recusar a adequá-los na forma solicitada pela CESAMA, prevista no edital e na ARP;</w:t>
      </w:r>
    </w:p>
    <w:p w14:paraId="2A5D9EED"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V - </w:t>
      </w:r>
      <w:proofErr w:type="gramStart"/>
      <w:r w:rsidRPr="008A798F">
        <w:rPr>
          <w:rFonts w:eastAsia="Calibri" w:cs="Arial"/>
          <w:sz w:val="24"/>
          <w:szCs w:val="24"/>
          <w:lang w:eastAsia="en-US"/>
        </w:rPr>
        <w:t>por</w:t>
      </w:r>
      <w:proofErr w:type="gramEnd"/>
      <w:r w:rsidRPr="008A798F">
        <w:rPr>
          <w:rFonts w:eastAsia="Calibri" w:cs="Arial"/>
          <w:sz w:val="24"/>
          <w:szCs w:val="24"/>
          <w:lang w:eastAsia="en-US"/>
        </w:rPr>
        <w:t xml:space="preserve"> razões de interesse público, devidamente comprovado em processo administrativo próprio;</w:t>
      </w:r>
    </w:p>
    <w:p w14:paraId="64A6A643"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VI - </w:t>
      </w:r>
      <w:proofErr w:type="gramStart"/>
      <w:r w:rsidRPr="008A798F">
        <w:rPr>
          <w:rFonts w:eastAsia="Calibri" w:cs="Arial"/>
          <w:sz w:val="24"/>
          <w:szCs w:val="24"/>
          <w:lang w:eastAsia="en-US"/>
        </w:rPr>
        <w:t>por</w:t>
      </w:r>
      <w:proofErr w:type="gramEnd"/>
      <w:r w:rsidRPr="008A798F">
        <w:rPr>
          <w:rFonts w:eastAsia="Calibri" w:cs="Arial"/>
          <w:sz w:val="24"/>
          <w:szCs w:val="24"/>
          <w:lang w:eastAsia="en-US"/>
        </w:rPr>
        <w:t xml:space="preserve"> fato superveniente, decorrente de caso de força maior, caso fortuito ou fato do príncipe ou em decorrência de fatos imprevisíveis ou previsíveis de consequências incalculáveis, que inviabilizem a execução das obrigações previstas na ata, devidamente demonstrado;</w:t>
      </w:r>
    </w:p>
    <w:p w14:paraId="68455312"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VII - quando o </w:t>
      </w:r>
      <w:r w:rsidRPr="008A798F">
        <w:rPr>
          <w:rFonts w:eastAsia="Calibri" w:cs="Arial"/>
          <w:b/>
          <w:bCs/>
          <w:sz w:val="24"/>
          <w:szCs w:val="24"/>
          <w:lang w:eastAsia="en-US"/>
        </w:rPr>
        <w:t>FORNECEDOR</w:t>
      </w:r>
      <w:r w:rsidRPr="008A798F">
        <w:rPr>
          <w:rFonts w:eastAsia="Calibri" w:cs="Arial"/>
          <w:sz w:val="24"/>
          <w:szCs w:val="24"/>
          <w:lang w:eastAsia="en-US"/>
        </w:rPr>
        <w:t xml:space="preserve"> for suspenso ou impedido de licitar e contratar com a CESAMA;</w:t>
      </w:r>
    </w:p>
    <w:p w14:paraId="4690C79C"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VIII - quando o </w:t>
      </w:r>
      <w:r w:rsidRPr="008A798F">
        <w:rPr>
          <w:rFonts w:eastAsia="Calibri" w:cs="Arial"/>
          <w:b/>
          <w:bCs/>
          <w:sz w:val="24"/>
          <w:szCs w:val="24"/>
          <w:lang w:eastAsia="en-US"/>
        </w:rPr>
        <w:t>FORNECEDOR</w:t>
      </w:r>
      <w:r w:rsidRPr="008A798F">
        <w:rPr>
          <w:rFonts w:eastAsia="Calibri" w:cs="Arial"/>
          <w:sz w:val="24"/>
          <w:szCs w:val="24"/>
          <w:lang w:eastAsia="en-US"/>
        </w:rPr>
        <w:t xml:space="preserve"> for declarado inidôneo para licitar ou contratar com a administração pública;</w:t>
      </w:r>
    </w:p>
    <w:p w14:paraId="3B467EFE"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IX - </w:t>
      </w:r>
      <w:proofErr w:type="gramStart"/>
      <w:r w:rsidRPr="008A798F">
        <w:rPr>
          <w:rFonts w:eastAsia="Calibri" w:cs="Arial"/>
          <w:sz w:val="24"/>
          <w:szCs w:val="24"/>
          <w:lang w:eastAsia="en-US"/>
        </w:rPr>
        <w:t>amigavelmente</w:t>
      </w:r>
      <w:proofErr w:type="gramEnd"/>
      <w:r w:rsidRPr="008A798F">
        <w:rPr>
          <w:rFonts w:eastAsia="Calibri" w:cs="Arial"/>
          <w:sz w:val="24"/>
          <w:szCs w:val="24"/>
          <w:lang w:eastAsia="en-US"/>
        </w:rPr>
        <w:t>, por acordo entre as partes, reduzida a termo no processo, desde que haja conveniência para a administração;</w:t>
      </w:r>
    </w:p>
    <w:p w14:paraId="1A82AF84"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X - </w:t>
      </w:r>
      <w:proofErr w:type="gramStart"/>
      <w:r w:rsidRPr="008A798F">
        <w:rPr>
          <w:rFonts w:eastAsia="Calibri" w:cs="Arial"/>
          <w:sz w:val="24"/>
          <w:szCs w:val="24"/>
          <w:lang w:eastAsia="en-US"/>
        </w:rPr>
        <w:t>por</w:t>
      </w:r>
      <w:proofErr w:type="gramEnd"/>
      <w:r w:rsidRPr="008A798F">
        <w:rPr>
          <w:rFonts w:eastAsia="Calibri" w:cs="Arial"/>
          <w:sz w:val="24"/>
          <w:szCs w:val="24"/>
          <w:lang w:eastAsia="en-US"/>
        </w:rPr>
        <w:t xml:space="preserve"> ordem judicial.</w:t>
      </w:r>
    </w:p>
    <w:p w14:paraId="22941B3E" w14:textId="77777777" w:rsidR="00182F80" w:rsidRPr="008A798F" w:rsidRDefault="00182F80">
      <w:pPr>
        <w:pStyle w:val="Corpodetexto"/>
        <w:spacing w:line="360" w:lineRule="auto"/>
        <w:ind w:left="160" w:right="120"/>
        <w:rPr>
          <w:rFonts w:eastAsia="Calibri" w:cs="Arial"/>
          <w:sz w:val="24"/>
          <w:szCs w:val="24"/>
          <w:lang w:eastAsia="en-US"/>
        </w:rPr>
      </w:pPr>
    </w:p>
    <w:p w14:paraId="26E5ED85"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10.1.2. A notificação da CESAMA para o cancelamento do preço registrado será enviada diretamente ao </w:t>
      </w:r>
      <w:r w:rsidRPr="008A798F">
        <w:rPr>
          <w:rFonts w:eastAsia="Calibri" w:cs="Arial"/>
          <w:b/>
          <w:bCs/>
          <w:sz w:val="24"/>
          <w:szCs w:val="24"/>
          <w:lang w:eastAsia="en-US"/>
        </w:rPr>
        <w:t>FORNECEDOR</w:t>
      </w:r>
      <w:r w:rsidRPr="008A798F">
        <w:rPr>
          <w:rFonts w:eastAsia="Calibri" w:cs="Arial"/>
          <w:sz w:val="24"/>
          <w:szCs w:val="24"/>
          <w:lang w:eastAsia="en-US"/>
        </w:rPr>
        <w:t xml:space="preserve"> por ofício, correspondência eletrônica ou por outro meio </w:t>
      </w:r>
      <w:r w:rsidRPr="008A798F">
        <w:rPr>
          <w:rFonts w:eastAsia="Calibri" w:cs="Arial"/>
          <w:sz w:val="24"/>
          <w:szCs w:val="24"/>
          <w:lang w:eastAsia="en-US"/>
        </w:rPr>
        <w:lastRenderedPageBreak/>
        <w:t>eficaz, e no caso da ausência do recebimento, a notificação será publicada no DOM (Diário Oficial Eletrônico do Município).</w:t>
      </w:r>
    </w:p>
    <w:p w14:paraId="5DD5D28B" w14:textId="77777777" w:rsidR="00182F80" w:rsidRPr="008A798F" w:rsidRDefault="00182F80">
      <w:pPr>
        <w:pStyle w:val="Corpodetexto"/>
        <w:spacing w:line="360" w:lineRule="auto"/>
        <w:ind w:left="160" w:right="120"/>
        <w:rPr>
          <w:rFonts w:eastAsia="Calibri" w:cs="Arial"/>
          <w:sz w:val="24"/>
          <w:szCs w:val="24"/>
          <w:lang w:eastAsia="en-US"/>
        </w:rPr>
      </w:pPr>
    </w:p>
    <w:p w14:paraId="6EFB066B"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10.1.3. A solicitação do </w:t>
      </w:r>
      <w:r w:rsidRPr="008A798F">
        <w:rPr>
          <w:rFonts w:eastAsia="Calibri" w:cs="Arial"/>
          <w:b/>
          <w:bCs/>
          <w:sz w:val="24"/>
          <w:szCs w:val="24"/>
          <w:lang w:eastAsia="en-US"/>
        </w:rPr>
        <w:t>FORNECEDOR</w:t>
      </w:r>
      <w:r w:rsidRPr="008A798F">
        <w:rPr>
          <w:rFonts w:eastAsia="Calibri" w:cs="Arial"/>
          <w:sz w:val="24"/>
          <w:szCs w:val="24"/>
          <w:lang w:eastAsia="en-US"/>
        </w:rPr>
        <w:t xml:space="preserve"> para cancelamento do registro de preço deverá ser formulada por escrito, assegurando-se a execução do objeto, por prazo mínimo de 45 (quarenta e cinco) dias, contados a partir da comprovação do recebimento da solicitação do cancelamento, salvo na hipótese da impossibilidade de seu cumprimento, devidamente justificada e aprovada pela CESAMA.</w:t>
      </w:r>
    </w:p>
    <w:p w14:paraId="2F32349A" w14:textId="77777777" w:rsidR="00182F80" w:rsidRPr="008A798F" w:rsidRDefault="00182F80">
      <w:pPr>
        <w:spacing w:after="0" w:line="360" w:lineRule="auto"/>
        <w:jc w:val="both"/>
        <w:rPr>
          <w:rFonts w:ascii="Arial" w:eastAsia="Arial" w:hAnsi="Arial" w:cs="Arial"/>
          <w:sz w:val="24"/>
          <w:szCs w:val="24"/>
        </w:rPr>
      </w:pPr>
    </w:p>
    <w:p w14:paraId="3418C9FE"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10.1.4. O </w:t>
      </w:r>
      <w:r w:rsidRPr="008A798F">
        <w:rPr>
          <w:rFonts w:eastAsia="Calibri" w:cs="Arial"/>
          <w:b/>
          <w:bCs/>
          <w:sz w:val="24"/>
          <w:szCs w:val="24"/>
          <w:lang w:eastAsia="en-US"/>
        </w:rPr>
        <w:t>FORNECEDOR</w:t>
      </w:r>
      <w:r w:rsidRPr="008A798F">
        <w:rPr>
          <w:rFonts w:eastAsia="Calibri" w:cs="Arial"/>
          <w:sz w:val="24"/>
          <w:szCs w:val="24"/>
          <w:lang w:eastAsia="en-US"/>
        </w:rPr>
        <w:t xml:space="preserve"> poderá solicitar o cancelamento do preço registrado na ocorrência de fato superveniente, decorrente de caso fortuito ou de força maior, devidamente comprovados, bem como nas hipóteses compreendidas na legislação aplicável a que venham comprometer a execução do objeto.</w:t>
      </w:r>
    </w:p>
    <w:p w14:paraId="3609EB24" w14:textId="77777777" w:rsidR="00182F80" w:rsidRPr="008A798F" w:rsidRDefault="00182F80">
      <w:pPr>
        <w:spacing w:after="0" w:line="360" w:lineRule="auto"/>
        <w:jc w:val="both"/>
        <w:rPr>
          <w:rFonts w:ascii="Arial" w:eastAsia="Arial" w:hAnsi="Arial" w:cs="Arial"/>
          <w:sz w:val="24"/>
          <w:szCs w:val="24"/>
        </w:rPr>
      </w:pPr>
    </w:p>
    <w:p w14:paraId="358EA410"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10.1.5.O cancelamento da ARP não afasta a necessidade de apuração de responsabilidade do </w:t>
      </w:r>
      <w:r w:rsidRPr="008A798F">
        <w:rPr>
          <w:rFonts w:eastAsia="Calibri" w:cs="Arial"/>
          <w:b/>
          <w:bCs/>
          <w:sz w:val="24"/>
          <w:szCs w:val="24"/>
          <w:lang w:eastAsia="en-US"/>
        </w:rPr>
        <w:t>FORNECEDOR</w:t>
      </w:r>
      <w:r w:rsidRPr="008A798F">
        <w:rPr>
          <w:rFonts w:eastAsia="Calibri" w:cs="Arial"/>
          <w:sz w:val="24"/>
          <w:szCs w:val="24"/>
          <w:lang w:eastAsia="en-US"/>
        </w:rPr>
        <w:t>, quando este der causa ao cancelamento.</w:t>
      </w:r>
    </w:p>
    <w:p w14:paraId="3C38C770" w14:textId="77777777" w:rsidR="00182F80" w:rsidRPr="008A798F" w:rsidRDefault="00182F80">
      <w:pPr>
        <w:pStyle w:val="Corpodetexto"/>
        <w:spacing w:line="360" w:lineRule="auto"/>
        <w:ind w:left="160" w:right="120"/>
        <w:rPr>
          <w:rFonts w:eastAsia="Calibri" w:cs="Arial"/>
          <w:sz w:val="24"/>
          <w:szCs w:val="24"/>
          <w:lang w:eastAsia="en-US"/>
        </w:rPr>
      </w:pPr>
    </w:p>
    <w:p w14:paraId="6947F46B"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10.1.6. O cancelamento do registro será formalizado por despacho da autoridade competente da CESAMA, assegurado, de forma prévia, o contraditório e a ampla defesa.</w:t>
      </w:r>
    </w:p>
    <w:p w14:paraId="087899D2" w14:textId="77777777" w:rsidR="00182F80" w:rsidRPr="008A798F" w:rsidRDefault="00182F80">
      <w:pPr>
        <w:spacing w:after="0" w:line="360" w:lineRule="auto"/>
        <w:jc w:val="both"/>
        <w:rPr>
          <w:rFonts w:ascii="Arial" w:hAnsi="Arial" w:cs="Arial"/>
          <w:sz w:val="24"/>
          <w:szCs w:val="24"/>
        </w:rPr>
      </w:pPr>
    </w:p>
    <w:p w14:paraId="15B1C4D0"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10.1.7 Em quaisquer das hipóteses acima, concluídos os trâmites, a CESAMA fará o devido apostilamento no processo administrativo da licitação e divulgará no sitewww.cesama.com.br a nova ordem de registro.</w:t>
      </w:r>
    </w:p>
    <w:p w14:paraId="5FD829E4" w14:textId="77777777" w:rsidR="00182F80" w:rsidRPr="008A798F" w:rsidRDefault="00182F80">
      <w:pPr>
        <w:spacing w:after="0" w:line="360" w:lineRule="auto"/>
        <w:jc w:val="both"/>
        <w:rPr>
          <w:rFonts w:ascii="Arial" w:hAnsi="Arial" w:cs="Arial"/>
          <w:sz w:val="24"/>
          <w:szCs w:val="24"/>
        </w:rPr>
      </w:pPr>
    </w:p>
    <w:p w14:paraId="02CBF0DD"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10.1.8. A Ata de Registro de Preços será cancelada automaticamente:</w:t>
      </w:r>
    </w:p>
    <w:p w14:paraId="64E40A60" w14:textId="77777777" w:rsidR="00182F80" w:rsidRPr="008A798F" w:rsidRDefault="00DD6646">
      <w:pPr>
        <w:pStyle w:val="Corpodetexto"/>
        <w:spacing w:before="93" w:line="360" w:lineRule="auto"/>
        <w:ind w:left="160" w:right="120" w:firstLine="548"/>
        <w:rPr>
          <w:rFonts w:eastAsia="Calibri" w:cs="Arial"/>
          <w:sz w:val="24"/>
          <w:szCs w:val="24"/>
          <w:lang w:eastAsia="en-US"/>
        </w:rPr>
      </w:pPr>
      <w:r w:rsidRPr="008A798F">
        <w:rPr>
          <w:rFonts w:eastAsia="Calibri" w:cs="Arial"/>
          <w:sz w:val="24"/>
          <w:szCs w:val="24"/>
          <w:lang w:eastAsia="en-US"/>
        </w:rPr>
        <w:t xml:space="preserve">a) </w:t>
      </w:r>
      <w:r w:rsidRPr="008A798F">
        <w:rPr>
          <w:rFonts w:eastAsia="Calibri" w:cs="Arial"/>
          <w:sz w:val="24"/>
          <w:szCs w:val="24"/>
          <w:lang w:eastAsia="en-US"/>
        </w:rPr>
        <w:tab/>
        <w:t>Por decurso de prazo de vigência;</w:t>
      </w:r>
    </w:p>
    <w:p w14:paraId="1B6EF8A5" w14:textId="77777777" w:rsidR="00182F80" w:rsidRPr="008A798F" w:rsidRDefault="00DD6646">
      <w:pPr>
        <w:pStyle w:val="Corpodetexto"/>
        <w:spacing w:before="93" w:line="360" w:lineRule="auto"/>
        <w:ind w:left="160" w:right="120" w:firstLine="548"/>
        <w:rPr>
          <w:rFonts w:eastAsia="Calibri" w:cs="Arial"/>
          <w:sz w:val="24"/>
          <w:szCs w:val="24"/>
          <w:lang w:eastAsia="en-US"/>
        </w:rPr>
      </w:pPr>
      <w:r w:rsidRPr="008A798F">
        <w:rPr>
          <w:rFonts w:eastAsia="Calibri" w:cs="Arial"/>
          <w:sz w:val="24"/>
          <w:szCs w:val="24"/>
          <w:lang w:eastAsia="en-US"/>
        </w:rPr>
        <w:t xml:space="preserve">b) </w:t>
      </w:r>
      <w:r w:rsidRPr="008A798F">
        <w:rPr>
          <w:rFonts w:eastAsia="Calibri" w:cs="Arial"/>
          <w:sz w:val="24"/>
          <w:szCs w:val="24"/>
          <w:lang w:eastAsia="en-US"/>
        </w:rPr>
        <w:tab/>
        <w:t>Quando não restarem fornecedores registrados.</w:t>
      </w:r>
    </w:p>
    <w:p w14:paraId="0B458E69" w14:textId="77777777" w:rsidR="00182F80" w:rsidRPr="008A798F" w:rsidRDefault="00182F80">
      <w:pPr>
        <w:pStyle w:val="Corpodetexto"/>
        <w:spacing w:before="93" w:line="360" w:lineRule="auto"/>
        <w:ind w:left="160" w:right="120"/>
        <w:rPr>
          <w:rFonts w:eastAsia="Calibri" w:cs="Arial"/>
          <w:sz w:val="24"/>
          <w:szCs w:val="24"/>
          <w:lang w:eastAsia="en-US"/>
        </w:rPr>
      </w:pPr>
    </w:p>
    <w:p w14:paraId="06751C07"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10.2. RESCISÃO CONTRATUAL</w:t>
      </w:r>
    </w:p>
    <w:p w14:paraId="55C0EFC4" w14:textId="77777777" w:rsidR="00182F80" w:rsidRPr="008A798F" w:rsidRDefault="00182F80">
      <w:pPr>
        <w:spacing w:after="0" w:line="360" w:lineRule="auto"/>
        <w:jc w:val="both"/>
        <w:rPr>
          <w:rFonts w:ascii="Arial" w:hAnsi="Arial" w:cs="Arial"/>
          <w:sz w:val="24"/>
          <w:szCs w:val="24"/>
        </w:rPr>
      </w:pPr>
    </w:p>
    <w:p w14:paraId="65BB0705"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lastRenderedPageBreak/>
        <w:t>10.2.1. No que se refere à inexecução e a rescisão das contratações advindas da ARP, aplica-se o disposto no Manual de Convênios e de Gestão e Fiscalização de Contratos, parte integrante do Regulamento Interno de Licitações, Contratos e Convênios da CESAMA (RILC).</w:t>
      </w:r>
    </w:p>
    <w:p w14:paraId="53093C55" w14:textId="77777777" w:rsidR="00182F80" w:rsidRPr="008A798F" w:rsidRDefault="00182F80">
      <w:pPr>
        <w:pStyle w:val="Corpodetexto"/>
        <w:spacing w:line="360" w:lineRule="auto"/>
        <w:ind w:left="160" w:right="120"/>
        <w:rPr>
          <w:rFonts w:eastAsia="Calibri" w:cs="Arial"/>
          <w:sz w:val="24"/>
          <w:szCs w:val="24"/>
          <w:lang w:eastAsia="en-US"/>
        </w:rPr>
      </w:pPr>
    </w:p>
    <w:p w14:paraId="245C69D7"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10.2.2. A inexecução total ou parcial das contratações poderá ensejar a sua rescisão, com as consequências cabíveis.</w:t>
      </w:r>
    </w:p>
    <w:p w14:paraId="0855123C" w14:textId="77777777" w:rsidR="00182F80" w:rsidRPr="008A798F" w:rsidRDefault="00182F80">
      <w:pPr>
        <w:spacing w:after="0" w:line="360" w:lineRule="auto"/>
        <w:jc w:val="both"/>
        <w:rPr>
          <w:rFonts w:ascii="Arial" w:hAnsi="Arial" w:cs="Arial"/>
          <w:sz w:val="24"/>
          <w:szCs w:val="24"/>
        </w:rPr>
      </w:pPr>
    </w:p>
    <w:p w14:paraId="42A932F5"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10.2.3 Constituem motivo para rescisão das contratações os especificados no Manual de Convênios e de Gestão e Fiscalização de Contratos, parte integrante do Regulamento Interno de Licitações, Contratos e Convênios da CESAMA (RILC).</w:t>
      </w:r>
    </w:p>
    <w:p w14:paraId="7014AC74" w14:textId="77777777" w:rsidR="00182F80" w:rsidRPr="008A798F" w:rsidRDefault="00182F80">
      <w:pPr>
        <w:spacing w:after="0" w:line="360" w:lineRule="auto"/>
        <w:jc w:val="both"/>
        <w:rPr>
          <w:rFonts w:ascii="Arial" w:hAnsi="Arial" w:cs="Arial"/>
          <w:sz w:val="24"/>
          <w:szCs w:val="24"/>
        </w:rPr>
      </w:pPr>
    </w:p>
    <w:p w14:paraId="6428DAF8"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10.2.4. A rescisão poderá ser: </w:t>
      </w:r>
    </w:p>
    <w:p w14:paraId="0E654D9D"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I. por ato unilateral e escrito de qualquer das partes; </w:t>
      </w:r>
    </w:p>
    <w:p w14:paraId="5F5F3AA1"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II. amigável, por acordo entre as partes, reduzida a termo no processo de contratação, desde que haja conveniência para a CESAMA; </w:t>
      </w:r>
    </w:p>
    <w:p w14:paraId="63590DF9"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III.  judicial, nos termos da legislação. </w:t>
      </w:r>
    </w:p>
    <w:p w14:paraId="6A7A0157" w14:textId="77777777" w:rsidR="00182F80" w:rsidRPr="008A798F" w:rsidRDefault="00182F80">
      <w:pPr>
        <w:pStyle w:val="Corpodetexto"/>
        <w:spacing w:line="360" w:lineRule="auto"/>
        <w:ind w:left="160" w:right="120"/>
        <w:rPr>
          <w:rFonts w:eastAsia="Calibri" w:cs="Arial"/>
          <w:sz w:val="24"/>
          <w:szCs w:val="24"/>
          <w:lang w:eastAsia="en-US"/>
        </w:rPr>
      </w:pPr>
    </w:p>
    <w:p w14:paraId="6592586B"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10.2.5. A rescisão por ato unilateral a que se refere o inciso I do item acima, deverá ser precedida de comunicação escrita e fundamentada da parte interessada e ser enviada a outra parte com antecedência mínima de 90 (noventa) dias. </w:t>
      </w:r>
    </w:p>
    <w:p w14:paraId="3A56FDB4" w14:textId="77777777" w:rsidR="00182F80" w:rsidRPr="008A798F" w:rsidRDefault="00182F80">
      <w:pPr>
        <w:pStyle w:val="Corpodetexto"/>
        <w:spacing w:line="360" w:lineRule="auto"/>
        <w:ind w:left="160" w:right="120"/>
        <w:rPr>
          <w:rFonts w:eastAsia="Calibri" w:cs="Arial"/>
          <w:sz w:val="24"/>
          <w:szCs w:val="24"/>
          <w:lang w:eastAsia="en-US"/>
        </w:rPr>
      </w:pPr>
    </w:p>
    <w:p w14:paraId="364FAD65"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10.2.6. Quando a rescisão ocorrer sem que haja culpa da outra parte contratante, será esta ressarcida dos prejuízos que houver sofrido regularmente comprovados, e no caso da Contratada poderá ter ainda direito a: </w:t>
      </w:r>
    </w:p>
    <w:p w14:paraId="29BBCEB7"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I. devolução da garantia, quando houver; </w:t>
      </w:r>
    </w:p>
    <w:p w14:paraId="24F5FFD9"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II. pagamentos devidos pela execução do contrato até a data da rescisão; </w:t>
      </w:r>
    </w:p>
    <w:p w14:paraId="0C64F89C"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III. pagamento do custo da desmobilização, quando houver.</w:t>
      </w:r>
    </w:p>
    <w:p w14:paraId="18A224CF" w14:textId="77777777" w:rsidR="00182F80" w:rsidRPr="008A798F" w:rsidRDefault="00182F80">
      <w:pPr>
        <w:pStyle w:val="Corpodetexto"/>
        <w:spacing w:before="93" w:line="360" w:lineRule="auto"/>
        <w:ind w:left="160" w:right="120"/>
        <w:rPr>
          <w:rFonts w:eastAsia="Calibri" w:cs="Arial"/>
          <w:sz w:val="24"/>
          <w:szCs w:val="24"/>
          <w:lang w:eastAsia="en-US"/>
        </w:rPr>
      </w:pPr>
    </w:p>
    <w:p w14:paraId="1F6ACC27" w14:textId="77777777" w:rsidR="00182F80" w:rsidRPr="008A798F" w:rsidRDefault="00DD6646">
      <w:pPr>
        <w:widowControl w:val="0"/>
        <w:tabs>
          <w:tab w:val="left" w:pos="929"/>
          <w:tab w:val="left" w:pos="930"/>
        </w:tabs>
        <w:spacing w:before="1" w:after="0" w:line="360" w:lineRule="auto"/>
        <w:jc w:val="both"/>
        <w:rPr>
          <w:rFonts w:ascii="Arial" w:hAnsi="Arial" w:cs="Arial"/>
          <w:b/>
          <w:sz w:val="24"/>
          <w:szCs w:val="24"/>
        </w:rPr>
      </w:pPr>
      <w:r w:rsidRPr="008A798F">
        <w:rPr>
          <w:rFonts w:ascii="Arial" w:hAnsi="Arial" w:cs="Arial"/>
          <w:b/>
          <w:sz w:val="24"/>
          <w:szCs w:val="24"/>
        </w:rPr>
        <w:lastRenderedPageBreak/>
        <w:t>11.ATA DE REGISTRO DE PREÇOS</w:t>
      </w:r>
    </w:p>
    <w:p w14:paraId="5F26BB6C" w14:textId="77777777" w:rsidR="00182F80" w:rsidRPr="008A798F" w:rsidRDefault="00182F80">
      <w:pPr>
        <w:widowControl w:val="0"/>
        <w:tabs>
          <w:tab w:val="left" w:pos="929"/>
          <w:tab w:val="left" w:pos="930"/>
        </w:tabs>
        <w:spacing w:before="1" w:after="0" w:line="360" w:lineRule="auto"/>
        <w:jc w:val="both"/>
        <w:rPr>
          <w:rFonts w:ascii="Arial" w:hAnsi="Arial" w:cs="Arial"/>
          <w:b/>
          <w:sz w:val="24"/>
          <w:szCs w:val="24"/>
        </w:rPr>
      </w:pPr>
    </w:p>
    <w:p w14:paraId="6BF11478"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11.1.O prazo de vigência da Ata de Registro de Preços é de 12 (doze)meses contado a partir da publicação de seu extrato no Diário Oficial Eletrônico do Município.</w:t>
      </w:r>
    </w:p>
    <w:p w14:paraId="1AAB3190" w14:textId="77777777" w:rsidR="00182F80" w:rsidRPr="008A798F" w:rsidRDefault="00182F80">
      <w:pPr>
        <w:spacing w:after="0" w:line="360" w:lineRule="auto"/>
        <w:jc w:val="both"/>
        <w:rPr>
          <w:rFonts w:ascii="Arial" w:eastAsia="Arial" w:hAnsi="Arial" w:cs="Arial"/>
          <w:sz w:val="24"/>
          <w:szCs w:val="24"/>
        </w:rPr>
      </w:pPr>
    </w:p>
    <w:p w14:paraId="34991F6E"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11.1.1. A Ata de Registro de Preços poderá ser prorrogada, por igual período, desde que comprovado o preço vantajoso de acordo com o art. 79 do Regulamento Interno de Licitações, Contratos e Convênios da CESAMA (RILC), por acordo entre as partes, mediante Termo Aditivo, observada a oportunidade e vantajosidade. </w:t>
      </w:r>
    </w:p>
    <w:p w14:paraId="715788B0" w14:textId="77777777" w:rsidR="00182F80" w:rsidRPr="008A798F" w:rsidRDefault="00182F80">
      <w:pPr>
        <w:spacing w:after="0" w:line="360" w:lineRule="auto"/>
        <w:jc w:val="both"/>
        <w:rPr>
          <w:rFonts w:ascii="Arial" w:hAnsi="Arial" w:cs="Arial"/>
          <w:sz w:val="24"/>
          <w:szCs w:val="24"/>
        </w:rPr>
      </w:pPr>
    </w:p>
    <w:p w14:paraId="4623BDF3"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11.1.2. Prorrogada a Ata de Registro de Preços conforme disposto no art. 79 do Regulamento Interno de Licitações, Contratos e Convênios da CESAMA (RILC), através da assinatura de Termo Aditivo à ata, os quantitativos também serão renovados até o limite originalmente registrado. </w:t>
      </w:r>
    </w:p>
    <w:p w14:paraId="643AF069" w14:textId="77777777" w:rsidR="00182F80" w:rsidRPr="008A798F" w:rsidRDefault="00182F80">
      <w:pPr>
        <w:pStyle w:val="Corpodetexto"/>
        <w:spacing w:line="360" w:lineRule="auto"/>
        <w:ind w:right="118"/>
        <w:rPr>
          <w:rFonts w:cs="Arial"/>
          <w:sz w:val="24"/>
          <w:szCs w:val="24"/>
        </w:rPr>
      </w:pPr>
    </w:p>
    <w:p w14:paraId="4425E3E1"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11.2. Poderá aderir a Ata de Registro de Preços qualquer outra estatal regida pela Lei 13.303/2016desde que devidamente comprovada a vantagem em sua utilização por meio da realização de pesquisa de mercado.</w:t>
      </w:r>
    </w:p>
    <w:p w14:paraId="7CA4129D" w14:textId="77777777" w:rsidR="00182F80" w:rsidRPr="008A798F" w:rsidRDefault="00182F80">
      <w:pPr>
        <w:pStyle w:val="Corpodetexto"/>
        <w:spacing w:line="360" w:lineRule="auto"/>
        <w:ind w:left="100" w:right="118"/>
        <w:rPr>
          <w:rFonts w:cs="Arial"/>
          <w:sz w:val="24"/>
          <w:szCs w:val="24"/>
        </w:rPr>
      </w:pPr>
    </w:p>
    <w:p w14:paraId="3D6B161C"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11.2.1. O fornecedor beneficiário não está obrigado a aceitar o fornecimento decorrente da adesão pela empresa aderente.</w:t>
      </w:r>
    </w:p>
    <w:p w14:paraId="503BFA6D" w14:textId="77777777" w:rsidR="00182F80" w:rsidRPr="008A798F" w:rsidRDefault="00182F80">
      <w:pPr>
        <w:pStyle w:val="Corpodetexto"/>
        <w:spacing w:line="360" w:lineRule="auto"/>
        <w:ind w:left="160" w:right="120"/>
        <w:rPr>
          <w:rFonts w:eastAsia="Calibri" w:cs="Arial"/>
          <w:sz w:val="24"/>
          <w:szCs w:val="24"/>
          <w:lang w:eastAsia="en-US"/>
        </w:rPr>
      </w:pPr>
    </w:p>
    <w:p w14:paraId="280301AA"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11.2.2. Compete a estatal aderente</w:t>
      </w:r>
    </w:p>
    <w:p w14:paraId="166396F9"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a) aceitar todas as condições fixadas na Ata de Registro de Preços; </w:t>
      </w:r>
    </w:p>
    <w:p w14:paraId="05A39B7D"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b) realizar os pagamentos relativos às suas contratações; </w:t>
      </w:r>
    </w:p>
    <w:p w14:paraId="7090B365"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c) os atos relativos à cobrança do cumprimento pelo fornecedor das obrigações contratualmente assumidas; </w:t>
      </w:r>
    </w:p>
    <w:p w14:paraId="7A3F113D" w14:textId="77777777" w:rsidR="00182F80" w:rsidRPr="008A798F" w:rsidRDefault="00182F80">
      <w:pPr>
        <w:spacing w:after="0" w:line="360" w:lineRule="auto"/>
        <w:jc w:val="both"/>
        <w:rPr>
          <w:rFonts w:ascii="Arial" w:hAnsi="Arial" w:cs="Arial"/>
          <w:sz w:val="24"/>
          <w:szCs w:val="24"/>
        </w:rPr>
      </w:pPr>
    </w:p>
    <w:p w14:paraId="6085528F"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lastRenderedPageBreak/>
        <w:t>11.3. As Estatais do município de Juiz de Fora/MG, não poderão aderir à Ata de Registro de Preços para suprir demandas conhecidas anteriormente à publicação do edital que originou o registro de preços, salvo com a devida justificativa aprovada pela autoridade competente.</w:t>
      </w:r>
    </w:p>
    <w:p w14:paraId="75BD2C76" w14:textId="77777777" w:rsidR="00182F80" w:rsidRPr="008A798F" w:rsidRDefault="00182F80">
      <w:pPr>
        <w:spacing w:after="0" w:line="360" w:lineRule="auto"/>
        <w:jc w:val="both"/>
        <w:rPr>
          <w:rFonts w:ascii="Arial" w:hAnsi="Arial" w:cs="Arial"/>
          <w:sz w:val="24"/>
          <w:szCs w:val="24"/>
        </w:rPr>
      </w:pPr>
    </w:p>
    <w:p w14:paraId="755F9603"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11.4. O quantitativo total das contratações pelas empresas aderentes à Ata de Registro de Preços não deverá ultrapassar os limites fixados no art. 84, §§ 5º e 6º do RILC.</w:t>
      </w:r>
    </w:p>
    <w:p w14:paraId="6F0AE7B3" w14:textId="77777777" w:rsidR="00182F80" w:rsidRPr="008A798F" w:rsidRDefault="00182F80">
      <w:pPr>
        <w:pStyle w:val="Corpodetexto"/>
        <w:spacing w:line="360" w:lineRule="auto"/>
        <w:ind w:left="100" w:right="118"/>
        <w:rPr>
          <w:rFonts w:cs="Arial"/>
          <w:sz w:val="24"/>
          <w:szCs w:val="24"/>
        </w:rPr>
      </w:pPr>
    </w:p>
    <w:p w14:paraId="1067AC8D" w14:textId="77777777" w:rsidR="00182F80" w:rsidRPr="008A798F" w:rsidRDefault="00182F80">
      <w:pPr>
        <w:pStyle w:val="Corpodetexto"/>
        <w:spacing w:line="360" w:lineRule="auto"/>
        <w:ind w:left="100" w:right="118"/>
        <w:rPr>
          <w:rFonts w:cs="Arial"/>
          <w:sz w:val="24"/>
          <w:szCs w:val="24"/>
        </w:rPr>
      </w:pPr>
    </w:p>
    <w:p w14:paraId="74534DB3" w14:textId="77777777" w:rsidR="00182F80" w:rsidRPr="008A798F" w:rsidRDefault="00DD6646">
      <w:pPr>
        <w:spacing w:before="240" w:after="0" w:line="360" w:lineRule="auto"/>
        <w:jc w:val="both"/>
        <w:rPr>
          <w:rFonts w:ascii="Arial" w:hAnsi="Arial" w:cs="Arial"/>
          <w:b/>
          <w:sz w:val="24"/>
          <w:szCs w:val="24"/>
        </w:rPr>
      </w:pPr>
      <w:r w:rsidRPr="008A798F">
        <w:rPr>
          <w:rFonts w:ascii="Arial" w:hAnsi="Arial" w:cs="Arial"/>
          <w:b/>
          <w:sz w:val="24"/>
          <w:szCs w:val="24"/>
        </w:rPr>
        <w:t>12.MEDIÇÕES E PAGAMENTOS</w:t>
      </w:r>
    </w:p>
    <w:p w14:paraId="3AD8B9DF" w14:textId="77777777" w:rsidR="00182F80" w:rsidRPr="008A798F" w:rsidRDefault="00182F80">
      <w:pPr>
        <w:spacing w:after="0" w:line="360" w:lineRule="auto"/>
        <w:jc w:val="both"/>
        <w:rPr>
          <w:rFonts w:ascii="Arial" w:hAnsi="Arial" w:cs="Arial"/>
          <w:b/>
          <w:sz w:val="24"/>
          <w:szCs w:val="24"/>
        </w:rPr>
      </w:pPr>
    </w:p>
    <w:p w14:paraId="275F84F1"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12.1. MEDIÇÕES</w:t>
      </w:r>
    </w:p>
    <w:p w14:paraId="167BDEBB" w14:textId="77777777" w:rsidR="00182F80" w:rsidRPr="008A798F" w:rsidRDefault="00182F80">
      <w:pPr>
        <w:pStyle w:val="Corpodetexto"/>
        <w:spacing w:line="360" w:lineRule="auto"/>
        <w:ind w:left="100" w:right="118"/>
        <w:rPr>
          <w:rFonts w:cs="Arial"/>
          <w:sz w:val="24"/>
          <w:szCs w:val="24"/>
        </w:rPr>
      </w:pPr>
    </w:p>
    <w:p w14:paraId="291C62DC" w14:textId="77777777" w:rsidR="00182F80" w:rsidRPr="008A798F" w:rsidRDefault="00DD6646">
      <w:pPr>
        <w:pStyle w:val="Corpodetexto"/>
        <w:spacing w:before="93" w:line="360" w:lineRule="auto"/>
        <w:ind w:left="160" w:right="120"/>
        <w:rPr>
          <w:sz w:val="24"/>
        </w:rPr>
      </w:pPr>
      <w:r w:rsidRPr="008A798F">
        <w:rPr>
          <w:sz w:val="24"/>
        </w:rPr>
        <w:t xml:space="preserve">12.1.1. </w:t>
      </w:r>
      <w:bookmarkStart w:id="5" w:name="_Hlk216438971"/>
      <w:r w:rsidRPr="008A798F">
        <w:rPr>
          <w:sz w:val="24"/>
        </w:rPr>
        <w:t>As medições serão realizadas mediante apresentação das Ordens de Serviços numeradas sequencialmente devidamente recebidas pelo requisitante, através de assinatura, que deverão conter local do serviço, equipamento atendido (modelo, nº de série e fabricante), peças substituídas, descrição e marca das peças utilizadas e autorização de execução (nome do responsável que autorizou), sendo totalizadas mensalmente.</w:t>
      </w:r>
      <w:bookmarkEnd w:id="5"/>
    </w:p>
    <w:p w14:paraId="41094ADE" w14:textId="77777777" w:rsidR="00182F80" w:rsidRPr="008A798F" w:rsidRDefault="00182F80">
      <w:pPr>
        <w:pStyle w:val="Corpodetexto"/>
        <w:spacing w:line="360" w:lineRule="auto"/>
        <w:ind w:left="100" w:right="118"/>
        <w:rPr>
          <w:rFonts w:cs="Arial"/>
          <w:sz w:val="24"/>
          <w:szCs w:val="24"/>
        </w:rPr>
      </w:pPr>
    </w:p>
    <w:p w14:paraId="1C8A024A"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12.1.2 </w:t>
      </w:r>
      <w:bookmarkStart w:id="6" w:name="_Hlk216439028"/>
      <w:r w:rsidRPr="008A798F">
        <w:rPr>
          <w:rFonts w:eastAsia="Calibri" w:cs="Arial"/>
          <w:sz w:val="24"/>
          <w:szCs w:val="24"/>
          <w:lang w:eastAsia="en-US"/>
        </w:rPr>
        <w:t>As medições serão elaboradas mensalmente pelo gestor do contrato designado pela CESAMA, e deter-se-ão sobre os serviços executados/ materiais entregues no período correspondente ao dia 1º a 30 ou 31 de cada mês, para fins de registro contábil e pagamento, ou em outro período determinado pela fiscalização da CESAMA, preferencialmente de acordo com o Cronograma físico-financeiro, anexo a este Termo de Referência.</w:t>
      </w:r>
      <w:bookmarkEnd w:id="6"/>
    </w:p>
    <w:p w14:paraId="758689FA" w14:textId="77777777" w:rsidR="00182F80" w:rsidRPr="008A798F" w:rsidRDefault="00182F80">
      <w:pPr>
        <w:pStyle w:val="Corpodetexto"/>
        <w:spacing w:line="360" w:lineRule="auto"/>
        <w:ind w:left="160" w:right="120"/>
        <w:rPr>
          <w:rFonts w:eastAsia="Calibri" w:cs="Arial"/>
          <w:sz w:val="24"/>
          <w:szCs w:val="24"/>
          <w:lang w:eastAsia="en-US"/>
        </w:rPr>
      </w:pPr>
    </w:p>
    <w:p w14:paraId="45682565"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12.1.3 As medições somente serão efetuadas se ocorrerem serviços / entregas no período supramencionado.</w:t>
      </w:r>
    </w:p>
    <w:p w14:paraId="476F6AFC" w14:textId="77777777" w:rsidR="00182F80" w:rsidRPr="008A798F" w:rsidRDefault="00182F80">
      <w:pPr>
        <w:pStyle w:val="Corpodetexto"/>
        <w:spacing w:line="360" w:lineRule="auto"/>
        <w:ind w:left="160" w:right="120"/>
        <w:rPr>
          <w:rFonts w:eastAsia="Calibri" w:cs="Arial"/>
          <w:sz w:val="24"/>
          <w:szCs w:val="24"/>
          <w:lang w:eastAsia="en-US"/>
        </w:rPr>
      </w:pPr>
    </w:p>
    <w:p w14:paraId="1868107A"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12.1.4 As medições poderão ser efetivadas até 10 (dez) dias do mês subsequente ao período considerado no item 12.1.2, data limite para emissão pela CESAMA da ordem de faturamento.</w:t>
      </w:r>
    </w:p>
    <w:p w14:paraId="6B4CE45F" w14:textId="77777777" w:rsidR="00182F80" w:rsidRPr="008A798F" w:rsidRDefault="00182F80">
      <w:pPr>
        <w:pStyle w:val="Corpodetexto"/>
        <w:spacing w:line="360" w:lineRule="auto"/>
        <w:ind w:left="160" w:right="120"/>
        <w:rPr>
          <w:rFonts w:eastAsia="Calibri" w:cs="Arial"/>
          <w:sz w:val="24"/>
          <w:szCs w:val="24"/>
          <w:lang w:eastAsia="en-US"/>
        </w:rPr>
      </w:pPr>
    </w:p>
    <w:p w14:paraId="7FE1F85C"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12.2. PAGAMENTOS</w:t>
      </w:r>
    </w:p>
    <w:p w14:paraId="1B01D856" w14:textId="77777777" w:rsidR="00182F80" w:rsidRPr="008A798F" w:rsidRDefault="00182F80">
      <w:pPr>
        <w:pStyle w:val="Corpodetexto"/>
        <w:spacing w:line="360" w:lineRule="auto"/>
        <w:ind w:left="100" w:right="118"/>
        <w:rPr>
          <w:rFonts w:cs="Arial"/>
          <w:sz w:val="24"/>
          <w:szCs w:val="24"/>
        </w:rPr>
      </w:pPr>
    </w:p>
    <w:p w14:paraId="30D518E9" w14:textId="77777777" w:rsidR="00182F80" w:rsidRPr="008A798F" w:rsidRDefault="00DD6646">
      <w:pPr>
        <w:pStyle w:val="Corpodetexto"/>
        <w:spacing w:before="93" w:line="360" w:lineRule="auto"/>
        <w:ind w:left="160" w:right="120"/>
        <w:rPr>
          <w:rFonts w:cs="Arial"/>
          <w:sz w:val="24"/>
          <w:szCs w:val="24"/>
        </w:rPr>
      </w:pPr>
      <w:r w:rsidRPr="008A798F">
        <w:rPr>
          <w:rFonts w:eastAsia="Calibri" w:cs="Arial"/>
          <w:sz w:val="24"/>
          <w:szCs w:val="24"/>
          <w:lang w:eastAsia="en-US"/>
        </w:rPr>
        <w:t>12.2.1. A CESAMA efetuará os pagamentos 30 (trinta) dias após a entrega dos materiais/ execução do serviço juntamente com a apresentação e aceitação da Nota Fiscal / Fatura pelo departamento competente.</w:t>
      </w:r>
    </w:p>
    <w:p w14:paraId="7A2968ED" w14:textId="77777777" w:rsidR="00182F80" w:rsidRPr="008A798F" w:rsidRDefault="00182F80">
      <w:pPr>
        <w:pStyle w:val="Corpodetexto"/>
        <w:spacing w:line="360" w:lineRule="auto"/>
        <w:ind w:left="160" w:right="120"/>
        <w:rPr>
          <w:rFonts w:eastAsia="Calibri" w:cs="Arial"/>
          <w:sz w:val="24"/>
          <w:szCs w:val="24"/>
          <w:lang w:eastAsia="en-US"/>
        </w:rPr>
      </w:pPr>
    </w:p>
    <w:p w14:paraId="21AB347A"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12.2.2. Caso o vencimento ocorra no sábado, domingo, feriado ou ponto facultativo para a CESAMA, o pagamento será realizado no primeiro dia subsequente. </w:t>
      </w:r>
    </w:p>
    <w:p w14:paraId="4008E0D8" w14:textId="77777777" w:rsidR="00182F80" w:rsidRPr="008A798F" w:rsidRDefault="00182F80">
      <w:pPr>
        <w:pStyle w:val="Corpodetexto"/>
        <w:spacing w:line="360" w:lineRule="auto"/>
        <w:ind w:left="160" w:right="120"/>
        <w:rPr>
          <w:rFonts w:eastAsia="Calibri" w:cs="Arial"/>
          <w:sz w:val="24"/>
          <w:szCs w:val="24"/>
          <w:lang w:eastAsia="en-US"/>
        </w:rPr>
      </w:pPr>
    </w:p>
    <w:p w14:paraId="2FA6A4F9"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12.2.3. O pagamento será efetuado através de depósito em conta bancária ou via TED (transferência eletrônica disponível), cujas tarifas extras correrão por conta da Contratada.</w:t>
      </w:r>
    </w:p>
    <w:p w14:paraId="2713AA84" w14:textId="77777777" w:rsidR="00182F80" w:rsidRPr="008A798F" w:rsidRDefault="00182F80">
      <w:pPr>
        <w:pStyle w:val="Corpodetexto"/>
        <w:spacing w:line="360" w:lineRule="auto"/>
        <w:ind w:left="160" w:right="120"/>
        <w:rPr>
          <w:rFonts w:eastAsia="Calibri" w:cs="Arial"/>
          <w:sz w:val="24"/>
          <w:szCs w:val="24"/>
          <w:lang w:eastAsia="en-US"/>
        </w:rPr>
      </w:pPr>
    </w:p>
    <w:p w14:paraId="38815D6D"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12.2.4. A Nota Fiscal Eletrônica – NF-e – deverá ser enviada para o e-mail </w:t>
      </w:r>
      <w:hyperlink r:id="rId11" w:tooltip="mailto:nfe@cesama.com.br" w:history="1">
        <w:r w:rsidRPr="008A798F">
          <w:rPr>
            <w:rFonts w:eastAsia="Calibri"/>
            <w:lang w:eastAsia="en-US"/>
          </w:rPr>
          <w:t>nfe@cesama.com.br</w:t>
        </w:r>
      </w:hyperlink>
      <w:r w:rsidRPr="008A798F">
        <w:rPr>
          <w:rFonts w:eastAsia="Calibri" w:cs="Arial"/>
          <w:sz w:val="24"/>
          <w:szCs w:val="24"/>
          <w:lang w:eastAsia="en-US"/>
        </w:rPr>
        <w:t>,</w:t>
      </w:r>
      <w:bookmarkStart w:id="7" w:name="_Hlk216439142"/>
      <w:r w:rsidRPr="008A798F">
        <w:fldChar w:fldCharType="begin"/>
      </w:r>
      <w:r w:rsidRPr="008A798F">
        <w:instrText>HYPERLINK "mailto:rgreis@cesama.com.br"</w:instrText>
      </w:r>
      <w:r w:rsidRPr="008A798F">
        <w:fldChar w:fldCharType="separate"/>
      </w:r>
      <w:r w:rsidRPr="008A798F">
        <w:rPr>
          <w:rStyle w:val="Hyperlink"/>
          <w:rFonts w:eastAsia="Calibri" w:cs="Arial"/>
          <w:color w:val="auto"/>
          <w:sz w:val="24"/>
          <w:szCs w:val="24"/>
          <w:lang w:eastAsia="en-US"/>
        </w:rPr>
        <w:t>rgreis@cesama.com.br</w:t>
      </w:r>
      <w:r w:rsidRPr="008A798F">
        <w:fldChar w:fldCharType="end"/>
      </w:r>
      <w:r w:rsidRPr="008A798F">
        <w:rPr>
          <w:rFonts w:eastAsia="Calibri" w:cs="Arial"/>
          <w:sz w:val="24"/>
          <w:szCs w:val="24"/>
          <w:lang w:eastAsia="en-US"/>
        </w:rPr>
        <w:t xml:space="preserve"> ou </w:t>
      </w:r>
      <w:hyperlink r:id="rId12" w:tooltip="mailto:mcristina@cesama.com.br" w:history="1">
        <w:r w:rsidRPr="008A798F">
          <w:rPr>
            <w:rStyle w:val="Hyperlink"/>
            <w:rFonts w:eastAsia="Calibri" w:cs="Arial"/>
            <w:color w:val="auto"/>
            <w:sz w:val="24"/>
            <w:szCs w:val="24"/>
            <w:lang w:eastAsia="en-US"/>
          </w:rPr>
          <w:t>mcristina@cesama.com.br</w:t>
        </w:r>
      </w:hyperlink>
      <w:bookmarkEnd w:id="7"/>
    </w:p>
    <w:p w14:paraId="55E9DF69"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12.5. O pagamento só poderá ser realizado em nome do fornecedor e os boletos não poderão, em hipótese nenhuma, ser pagos em nome de outro beneficiário.</w:t>
      </w:r>
    </w:p>
    <w:p w14:paraId="082C9D8F" w14:textId="77777777" w:rsidR="00182F80" w:rsidRPr="008A798F" w:rsidRDefault="00182F80">
      <w:pPr>
        <w:pStyle w:val="Corpodetexto"/>
        <w:spacing w:line="360" w:lineRule="auto"/>
        <w:ind w:left="160" w:right="120"/>
        <w:rPr>
          <w:rFonts w:eastAsia="Calibri" w:cs="Arial"/>
          <w:sz w:val="24"/>
          <w:szCs w:val="24"/>
          <w:lang w:eastAsia="en-US"/>
        </w:rPr>
      </w:pPr>
    </w:p>
    <w:p w14:paraId="32A52555"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12.2.6. Deverá constar na descrição da Nota Fiscal / Fatura o número da licitação, número do Contrato ou outro instrumento contratual encaminhado pela CESAMA.</w:t>
      </w:r>
    </w:p>
    <w:p w14:paraId="0495F211" w14:textId="77777777" w:rsidR="00182F80" w:rsidRPr="008A798F" w:rsidRDefault="00182F80">
      <w:pPr>
        <w:pStyle w:val="Corpodetexto"/>
        <w:spacing w:line="360" w:lineRule="auto"/>
        <w:ind w:left="160" w:right="120"/>
        <w:rPr>
          <w:rFonts w:eastAsia="Calibri" w:cs="Arial"/>
          <w:sz w:val="24"/>
          <w:szCs w:val="24"/>
          <w:lang w:eastAsia="en-US"/>
        </w:rPr>
      </w:pPr>
    </w:p>
    <w:p w14:paraId="077434E5"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12.2.7. O pagamento SOMENTE será efetuado:</w:t>
      </w:r>
    </w:p>
    <w:p w14:paraId="101DE9F2" w14:textId="77777777" w:rsidR="00182F80" w:rsidRPr="008A798F" w:rsidRDefault="00DD6646">
      <w:pPr>
        <w:pStyle w:val="WW-Recuodecorpodetexto2"/>
        <w:numPr>
          <w:ilvl w:val="0"/>
          <w:numId w:val="11"/>
        </w:numPr>
        <w:spacing w:before="120" w:line="360" w:lineRule="auto"/>
        <w:ind w:left="851" w:hanging="284"/>
        <w:rPr>
          <w:rFonts w:cs="Arial"/>
          <w:sz w:val="24"/>
          <w:szCs w:val="24"/>
        </w:rPr>
      </w:pPr>
      <w:r w:rsidRPr="008A798F">
        <w:rPr>
          <w:rFonts w:cs="Arial"/>
          <w:sz w:val="24"/>
          <w:szCs w:val="24"/>
        </w:rPr>
        <w:t>Após a aceitação da Nota Fiscal / Fatura.</w:t>
      </w:r>
    </w:p>
    <w:p w14:paraId="66A49798" w14:textId="77777777" w:rsidR="00182F80" w:rsidRPr="008A798F" w:rsidRDefault="00DD6646">
      <w:pPr>
        <w:pStyle w:val="WW-Recuodecorpodetexto2"/>
        <w:numPr>
          <w:ilvl w:val="0"/>
          <w:numId w:val="11"/>
        </w:numPr>
        <w:spacing w:before="120" w:line="360" w:lineRule="auto"/>
        <w:ind w:left="851" w:hanging="284"/>
        <w:rPr>
          <w:rFonts w:cs="Arial"/>
          <w:sz w:val="24"/>
          <w:szCs w:val="24"/>
        </w:rPr>
      </w:pPr>
      <w:r w:rsidRPr="008A798F">
        <w:rPr>
          <w:rFonts w:cs="Arial"/>
          <w:sz w:val="24"/>
          <w:szCs w:val="24"/>
        </w:rPr>
        <w:t>Após o recolhimento pela contratada de quaisquer multas que lhe tenham sido impostas em decorrência de inadimplemento contratual.</w:t>
      </w:r>
    </w:p>
    <w:p w14:paraId="53588247" w14:textId="77777777" w:rsidR="00182F80" w:rsidRPr="008A798F" w:rsidRDefault="00182F80">
      <w:pPr>
        <w:pStyle w:val="WW-Recuodecorpodetexto2"/>
        <w:spacing w:line="360" w:lineRule="auto"/>
        <w:ind w:left="567"/>
        <w:rPr>
          <w:rFonts w:cs="Arial"/>
          <w:sz w:val="24"/>
          <w:szCs w:val="24"/>
        </w:rPr>
      </w:pPr>
    </w:p>
    <w:p w14:paraId="058AB264"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12.2.8. Na Nota Fiscal / Fatura deverão ser anexadas as certidões atualizadas de regularidade junto ao INSS, ao FGTS e à Justiça do Trabalho.</w:t>
      </w:r>
    </w:p>
    <w:p w14:paraId="34EA5C94" w14:textId="77777777" w:rsidR="00182F80" w:rsidRPr="008A798F" w:rsidRDefault="00182F80">
      <w:pPr>
        <w:pStyle w:val="Corpodetexto"/>
        <w:spacing w:line="360" w:lineRule="auto"/>
        <w:ind w:left="160" w:right="120"/>
        <w:rPr>
          <w:rFonts w:eastAsia="Calibri" w:cs="Arial"/>
          <w:sz w:val="24"/>
          <w:szCs w:val="24"/>
          <w:lang w:eastAsia="en-US"/>
        </w:rPr>
      </w:pPr>
    </w:p>
    <w:p w14:paraId="1DEE60BA"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lastRenderedPageBreak/>
        <w:t>12.2.9. Na eventualidade de aplicação de multas, estas deverão ser liquidadas simultaneamente com parcela vinculada ao evento cujo descumprimento der origem à aplicação da penalidade.</w:t>
      </w:r>
    </w:p>
    <w:p w14:paraId="5D017392" w14:textId="77777777" w:rsidR="00182F80" w:rsidRPr="008A798F" w:rsidRDefault="00182F80">
      <w:pPr>
        <w:pStyle w:val="Corpodetexto"/>
        <w:spacing w:line="360" w:lineRule="auto"/>
        <w:ind w:left="160" w:right="120"/>
        <w:rPr>
          <w:rFonts w:eastAsia="Calibri" w:cs="Arial"/>
          <w:sz w:val="24"/>
          <w:szCs w:val="24"/>
          <w:lang w:eastAsia="en-US"/>
        </w:rPr>
      </w:pPr>
    </w:p>
    <w:p w14:paraId="1BBB8421"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12.2.10. O CNPJ da Contratada constante da Nota Fiscal / Fatura deverá ser o mesmo da documentação apresentada no processo.</w:t>
      </w:r>
    </w:p>
    <w:p w14:paraId="03C8A289" w14:textId="77777777" w:rsidR="00182F80" w:rsidRPr="008A798F" w:rsidRDefault="00182F80">
      <w:pPr>
        <w:pStyle w:val="Corpodetexto"/>
        <w:spacing w:line="360" w:lineRule="auto"/>
        <w:ind w:left="160" w:right="120"/>
        <w:rPr>
          <w:rFonts w:eastAsia="Calibri" w:cs="Arial"/>
          <w:sz w:val="24"/>
          <w:szCs w:val="24"/>
          <w:lang w:eastAsia="en-US"/>
        </w:rPr>
      </w:pPr>
    </w:p>
    <w:p w14:paraId="43100C41" w14:textId="77777777" w:rsidR="00182F80" w:rsidRPr="008A798F" w:rsidRDefault="00DD6646">
      <w:pPr>
        <w:pStyle w:val="Corpodetexto"/>
        <w:spacing w:before="93" w:line="360" w:lineRule="auto"/>
        <w:ind w:left="160" w:right="120"/>
        <w:rPr>
          <w:rFonts w:cs="Arial"/>
          <w:sz w:val="24"/>
          <w:szCs w:val="24"/>
        </w:rPr>
      </w:pPr>
      <w:r w:rsidRPr="008A798F">
        <w:rPr>
          <w:rFonts w:eastAsia="Arial" w:cs="Arial"/>
          <w:sz w:val="24"/>
          <w:szCs w:val="24"/>
          <w:lang w:eastAsia="en-US"/>
        </w:rPr>
        <w:t>12.2.11. Será utilizado o Índice de Preços ao Consumidor Amplo – IPCA / IBGE acumulado no período, como índice para reajuste de preços, quando couber</w:t>
      </w:r>
      <w:r w:rsidRPr="008A798F">
        <w:rPr>
          <w:rFonts w:eastAsia="Arial" w:cs="Arial"/>
          <w:sz w:val="24"/>
          <w:szCs w:val="24"/>
        </w:rPr>
        <w:t xml:space="preserve"> e o marco inicial para concessão do reajuste será a data da apresentação da proposta comercial.</w:t>
      </w:r>
    </w:p>
    <w:p w14:paraId="59B2F314" w14:textId="77777777" w:rsidR="00182F80" w:rsidRPr="008A798F" w:rsidRDefault="00182F80">
      <w:pPr>
        <w:pStyle w:val="Corpodetexto"/>
        <w:spacing w:line="360" w:lineRule="auto"/>
        <w:ind w:left="160" w:right="120"/>
        <w:rPr>
          <w:rFonts w:cs="Arial"/>
          <w:sz w:val="24"/>
          <w:szCs w:val="24"/>
          <w:lang w:val="de-DE"/>
        </w:rPr>
      </w:pPr>
    </w:p>
    <w:p w14:paraId="41241B76" w14:textId="77777777" w:rsidR="00182F80" w:rsidRPr="008A798F" w:rsidRDefault="00DD6646">
      <w:pPr>
        <w:pStyle w:val="Corpodetexto"/>
        <w:spacing w:before="93" w:line="360" w:lineRule="auto"/>
        <w:ind w:left="160" w:right="120"/>
        <w:rPr>
          <w:rFonts w:eastAsia="Calibri" w:cs="Arial"/>
          <w:sz w:val="24"/>
          <w:szCs w:val="24"/>
          <w:lang w:eastAsia="en-US"/>
        </w:rPr>
      </w:pPr>
      <w:r w:rsidRPr="008A798F">
        <w:rPr>
          <w:rFonts w:eastAsia="Calibri" w:cs="Arial"/>
          <w:sz w:val="24"/>
          <w:szCs w:val="24"/>
          <w:lang w:eastAsia="en-US"/>
        </w:rPr>
        <w:t xml:space="preserve">12.2.12. Na hipótese de ocorrer atraso no pagamento da Nota Fiscal / Fatura por responsabilidade da CESAMA, </w:t>
      </w:r>
      <w:proofErr w:type="spellStart"/>
      <w:r w:rsidRPr="008A798F">
        <w:rPr>
          <w:rFonts w:eastAsia="Calibri" w:cs="Arial"/>
          <w:sz w:val="24"/>
          <w:szCs w:val="24"/>
          <w:lang w:eastAsia="en-US"/>
        </w:rPr>
        <w:t>esta</w:t>
      </w:r>
      <w:proofErr w:type="spellEnd"/>
      <w:r w:rsidRPr="008A798F">
        <w:rPr>
          <w:rFonts w:eastAsia="Calibri" w:cs="Arial"/>
          <w:sz w:val="24"/>
          <w:szCs w:val="24"/>
          <w:lang w:eastAsia="en-US"/>
        </w:rPr>
        <w:t xml:space="preserve"> se compromete a aplicar, conforme legislação em vigor, juros de mora sobre o valor devido “pro rata” entre a data do vencimento e o efetivo pagamento.</w:t>
      </w:r>
    </w:p>
    <w:p w14:paraId="213E4580" w14:textId="77777777" w:rsidR="00182F80" w:rsidRPr="008A798F" w:rsidRDefault="00182F80">
      <w:pPr>
        <w:pStyle w:val="Corpodetexto"/>
        <w:spacing w:line="360" w:lineRule="auto"/>
        <w:ind w:left="160" w:right="120"/>
        <w:rPr>
          <w:rFonts w:eastAsia="Calibri" w:cs="Arial"/>
          <w:sz w:val="24"/>
          <w:szCs w:val="24"/>
          <w:lang w:eastAsia="en-US"/>
        </w:rPr>
      </w:pPr>
    </w:p>
    <w:p w14:paraId="6CFD0BD9" w14:textId="77777777" w:rsidR="00182F80" w:rsidRPr="008A798F" w:rsidRDefault="00DD6646">
      <w:pPr>
        <w:pStyle w:val="Corpodetexto"/>
        <w:spacing w:before="93" w:line="360" w:lineRule="auto"/>
        <w:ind w:left="160" w:right="120"/>
        <w:rPr>
          <w:rFonts w:cs="Arial"/>
          <w:sz w:val="24"/>
          <w:szCs w:val="24"/>
        </w:rPr>
      </w:pPr>
      <w:r w:rsidRPr="008A798F">
        <w:rPr>
          <w:rFonts w:cs="Arial"/>
          <w:sz w:val="24"/>
          <w:szCs w:val="24"/>
        </w:rPr>
        <w:t>12.2.13. A Contratada não poderá ceder ou dar em garantia, em qualquer hipótese, no todo ou em parte, os créditos de qualquer natureza, decorrentes ou oriundos da contratação.</w:t>
      </w:r>
    </w:p>
    <w:p w14:paraId="42BC878E" w14:textId="77777777" w:rsidR="00182F80" w:rsidRPr="008A798F" w:rsidRDefault="00182F80">
      <w:pPr>
        <w:pStyle w:val="Corpodetexto"/>
        <w:spacing w:line="360" w:lineRule="auto"/>
        <w:ind w:left="160" w:right="120"/>
        <w:rPr>
          <w:rFonts w:cs="Arial"/>
          <w:sz w:val="24"/>
          <w:szCs w:val="24"/>
        </w:rPr>
      </w:pPr>
    </w:p>
    <w:p w14:paraId="55A93903" w14:textId="77777777" w:rsidR="00182F80" w:rsidRPr="008A798F" w:rsidRDefault="00DD6646">
      <w:pPr>
        <w:pStyle w:val="Corpodetexto"/>
        <w:spacing w:before="93" w:line="360" w:lineRule="auto"/>
        <w:ind w:left="160" w:right="120"/>
        <w:rPr>
          <w:rFonts w:cs="Arial"/>
          <w:sz w:val="24"/>
          <w:szCs w:val="24"/>
        </w:rPr>
      </w:pPr>
      <w:r w:rsidRPr="008A798F">
        <w:rPr>
          <w:rFonts w:cs="Arial"/>
          <w:sz w:val="24"/>
          <w:szCs w:val="24"/>
        </w:rPr>
        <w:t>12.2.14. Nenhum pagamento será efetuado à Contratada enquanto pendente de liquidação quaisquer obrigações financeiras que lhe foram impostas, em virtude de penalidade ou inadimplência, sem que isso gere direito ao pleito de reajustamento de preços ou correção monetária.</w:t>
      </w:r>
    </w:p>
    <w:p w14:paraId="57FD0D8B" w14:textId="77777777" w:rsidR="00182F80" w:rsidRPr="008A798F" w:rsidRDefault="00182F80">
      <w:pPr>
        <w:pStyle w:val="Corpodetexto"/>
        <w:spacing w:line="360" w:lineRule="auto"/>
        <w:ind w:left="160" w:right="120"/>
        <w:rPr>
          <w:rFonts w:cs="Arial"/>
          <w:sz w:val="24"/>
          <w:szCs w:val="24"/>
        </w:rPr>
      </w:pPr>
    </w:p>
    <w:p w14:paraId="21FD6517" w14:textId="77777777" w:rsidR="00182F80" w:rsidRPr="008A798F" w:rsidRDefault="00DD6646">
      <w:pPr>
        <w:pStyle w:val="Corpodetexto"/>
        <w:spacing w:before="93" w:line="360" w:lineRule="auto"/>
        <w:ind w:left="160" w:right="120"/>
        <w:rPr>
          <w:rFonts w:cs="Arial"/>
          <w:sz w:val="24"/>
          <w:szCs w:val="24"/>
        </w:rPr>
      </w:pPr>
      <w:r w:rsidRPr="008A798F">
        <w:rPr>
          <w:rFonts w:cs="Arial"/>
          <w:sz w:val="24"/>
          <w:szCs w:val="24"/>
        </w:rPr>
        <w:t xml:space="preserve">12.2.15. A antecipação de pagamento só poderá ocorrer caso o objeto tenha sido executado. </w:t>
      </w:r>
    </w:p>
    <w:p w14:paraId="111BE3CC" w14:textId="77777777" w:rsidR="00182F80" w:rsidRPr="008A798F" w:rsidRDefault="00182F80">
      <w:pPr>
        <w:pStyle w:val="Corpodetexto"/>
        <w:spacing w:line="360" w:lineRule="auto"/>
        <w:ind w:left="160" w:right="120"/>
        <w:rPr>
          <w:rFonts w:cs="Arial"/>
          <w:sz w:val="24"/>
          <w:szCs w:val="24"/>
        </w:rPr>
      </w:pPr>
    </w:p>
    <w:p w14:paraId="75FEC4AD" w14:textId="77777777" w:rsidR="00182F80" w:rsidRPr="008A798F" w:rsidRDefault="00DD6646">
      <w:pPr>
        <w:pStyle w:val="Corpodetexto"/>
        <w:spacing w:before="93" w:line="360" w:lineRule="auto"/>
        <w:ind w:left="160" w:right="120"/>
        <w:rPr>
          <w:sz w:val="24"/>
          <w:szCs w:val="24"/>
        </w:rPr>
      </w:pPr>
      <w:r w:rsidRPr="008A798F">
        <w:rPr>
          <w:sz w:val="24"/>
          <w:szCs w:val="24"/>
        </w:rPr>
        <w:t xml:space="preserve">12.2.16.A CESAMA poderá realizar o pagamento antes do prazo definido no item 12.2.1, através de solicitação expressa do fornecedor, que será analisada pela Gerência Financeira e Comercial, de acordo com as condições financeiras da CESAMA. Havendo a antecipação </w:t>
      </w:r>
      <w:r w:rsidRPr="008A798F">
        <w:rPr>
          <w:sz w:val="24"/>
          <w:szCs w:val="24"/>
        </w:rPr>
        <w:lastRenderedPageBreak/>
        <w:t xml:space="preserve">do pagamento, </w:t>
      </w:r>
      <w:proofErr w:type="gramStart"/>
      <w:r w:rsidRPr="008A798F">
        <w:rPr>
          <w:sz w:val="24"/>
          <w:szCs w:val="24"/>
        </w:rPr>
        <w:t>o mesmo</w:t>
      </w:r>
      <w:proofErr w:type="gramEnd"/>
      <w:r w:rsidRPr="008A798F">
        <w:rPr>
          <w:sz w:val="24"/>
          <w:szCs w:val="24"/>
        </w:rPr>
        <w:t xml:space="preserve"> sofrerá um desconto financeiro, e o índice a ser utilizado será o Índice Nacional de Preços ao Consumidor – INPC acrescido de 1% (um por cento) “</w:t>
      </w:r>
      <w:r w:rsidRPr="008A798F">
        <w:rPr>
          <w:i/>
          <w:sz w:val="24"/>
          <w:szCs w:val="24"/>
        </w:rPr>
        <w:t>pro rata</w:t>
      </w:r>
      <w:r w:rsidRPr="008A798F">
        <w:rPr>
          <w:sz w:val="24"/>
          <w:szCs w:val="24"/>
        </w:rPr>
        <w:t>”.</w:t>
      </w:r>
    </w:p>
    <w:p w14:paraId="49CC0A32" w14:textId="77777777" w:rsidR="00182F80" w:rsidRPr="008A798F" w:rsidRDefault="00182F80">
      <w:pPr>
        <w:pStyle w:val="Corpodetexto2"/>
        <w:tabs>
          <w:tab w:val="left" w:pos="-3402"/>
          <w:tab w:val="left" w:pos="993"/>
        </w:tabs>
        <w:spacing w:line="360" w:lineRule="auto"/>
        <w:rPr>
          <w:color w:val="auto"/>
          <w:sz w:val="24"/>
          <w:szCs w:val="24"/>
        </w:rPr>
      </w:pPr>
    </w:p>
    <w:p w14:paraId="33B008FD" w14:textId="77777777" w:rsidR="00182F80" w:rsidRPr="008A798F" w:rsidRDefault="00DD6646">
      <w:pPr>
        <w:spacing w:after="0" w:line="360" w:lineRule="auto"/>
        <w:jc w:val="both"/>
        <w:rPr>
          <w:rFonts w:ascii="Arial" w:hAnsi="Arial" w:cs="Arial"/>
          <w:b/>
          <w:sz w:val="24"/>
          <w:szCs w:val="24"/>
        </w:rPr>
      </w:pPr>
      <w:r w:rsidRPr="008A798F">
        <w:rPr>
          <w:rFonts w:ascii="Arial" w:hAnsi="Arial" w:cs="Arial"/>
          <w:b/>
          <w:sz w:val="24"/>
          <w:szCs w:val="24"/>
        </w:rPr>
        <w:t>13. OBRIGAÇÕES DA CONTRATADA</w:t>
      </w:r>
    </w:p>
    <w:p w14:paraId="0355B02D" w14:textId="77777777" w:rsidR="00182F80" w:rsidRPr="008A798F" w:rsidRDefault="00182F80">
      <w:pPr>
        <w:spacing w:after="0" w:line="360" w:lineRule="auto"/>
        <w:jc w:val="both"/>
        <w:rPr>
          <w:rFonts w:ascii="Arial" w:hAnsi="Arial" w:cs="Arial"/>
          <w:b/>
          <w:sz w:val="24"/>
          <w:szCs w:val="24"/>
        </w:rPr>
      </w:pPr>
    </w:p>
    <w:p w14:paraId="09544ECC" w14:textId="77777777" w:rsidR="00182F80" w:rsidRPr="008A798F" w:rsidRDefault="00DD6646">
      <w:pPr>
        <w:pStyle w:val="Corpodetexto"/>
        <w:spacing w:line="360" w:lineRule="auto"/>
        <w:ind w:left="100" w:right="118"/>
        <w:rPr>
          <w:rFonts w:cs="Arial"/>
          <w:bCs/>
          <w:sz w:val="24"/>
          <w:szCs w:val="24"/>
        </w:rPr>
      </w:pPr>
      <w:r w:rsidRPr="008A798F">
        <w:rPr>
          <w:rFonts w:cs="Arial"/>
          <w:bCs/>
          <w:sz w:val="24"/>
          <w:szCs w:val="24"/>
        </w:rPr>
        <w:t xml:space="preserve">13.1. Executar o objeto contratado, conforme definido no </w:t>
      </w:r>
      <w:r w:rsidRPr="008A798F">
        <w:rPr>
          <w:rFonts w:cs="Arial"/>
          <w:sz w:val="24"/>
          <w:szCs w:val="24"/>
        </w:rPr>
        <w:t>Termo de Referência</w:t>
      </w:r>
      <w:r w:rsidRPr="008A798F">
        <w:rPr>
          <w:rFonts w:cs="Arial"/>
          <w:bCs/>
          <w:sz w:val="24"/>
          <w:szCs w:val="24"/>
        </w:rPr>
        <w:t xml:space="preserve"> e seus anexos.</w:t>
      </w:r>
    </w:p>
    <w:p w14:paraId="025F8E2D" w14:textId="77777777" w:rsidR="00182F80" w:rsidRPr="008A798F" w:rsidRDefault="00182F80">
      <w:pPr>
        <w:pStyle w:val="Corpodetexto"/>
        <w:spacing w:line="360" w:lineRule="auto"/>
        <w:ind w:left="100" w:right="118"/>
        <w:rPr>
          <w:rFonts w:cs="Arial"/>
          <w:bCs/>
          <w:sz w:val="24"/>
          <w:szCs w:val="24"/>
        </w:rPr>
      </w:pPr>
    </w:p>
    <w:p w14:paraId="26DE1251" w14:textId="77777777" w:rsidR="00182F80" w:rsidRPr="008A798F" w:rsidRDefault="00DD6646">
      <w:pPr>
        <w:pStyle w:val="Corpodetexto"/>
        <w:spacing w:line="360" w:lineRule="auto"/>
        <w:ind w:left="100" w:right="118"/>
        <w:rPr>
          <w:rFonts w:cs="Arial"/>
          <w:bCs/>
          <w:sz w:val="24"/>
          <w:szCs w:val="24"/>
        </w:rPr>
      </w:pPr>
      <w:r w:rsidRPr="008A798F">
        <w:rPr>
          <w:rFonts w:cs="Arial"/>
          <w:bCs/>
          <w:sz w:val="24"/>
          <w:szCs w:val="24"/>
        </w:rPr>
        <w:t>13.2. Arcar com todos os custos e encargos resultantes da execução do objeto, inclusive impostos, taxas, emolumentos incidentes sobre a eventual contratação, e tudo que for necessário para a sua fiel execução.</w:t>
      </w:r>
    </w:p>
    <w:p w14:paraId="30716939" w14:textId="77777777" w:rsidR="00182F80" w:rsidRPr="008A798F" w:rsidRDefault="00182F80">
      <w:pPr>
        <w:pStyle w:val="Corpodetexto"/>
        <w:spacing w:line="360" w:lineRule="auto"/>
        <w:ind w:left="100" w:right="118"/>
        <w:rPr>
          <w:rFonts w:cs="Arial"/>
          <w:bCs/>
          <w:sz w:val="24"/>
          <w:szCs w:val="24"/>
        </w:rPr>
      </w:pPr>
    </w:p>
    <w:p w14:paraId="09DE783E" w14:textId="77777777" w:rsidR="00182F80" w:rsidRPr="008A798F" w:rsidRDefault="00DD6646">
      <w:pPr>
        <w:pStyle w:val="Corpodetexto"/>
        <w:spacing w:line="360" w:lineRule="auto"/>
        <w:ind w:left="100" w:right="118"/>
        <w:rPr>
          <w:rFonts w:cs="Arial"/>
          <w:bCs/>
          <w:sz w:val="24"/>
          <w:szCs w:val="24"/>
        </w:rPr>
      </w:pPr>
      <w:r w:rsidRPr="008A798F">
        <w:rPr>
          <w:rFonts w:cs="Arial"/>
          <w:bCs/>
          <w:sz w:val="24"/>
          <w:szCs w:val="24"/>
        </w:rPr>
        <w:t>13.3. Atender às determinações da fiscalização da CESAMA e providenciar a imediata correção, quando esta for solicitado.</w:t>
      </w:r>
    </w:p>
    <w:p w14:paraId="36B78F68" w14:textId="77777777" w:rsidR="00182F80" w:rsidRPr="008A798F" w:rsidRDefault="00182F80">
      <w:pPr>
        <w:pStyle w:val="Corpodetexto"/>
        <w:spacing w:line="360" w:lineRule="auto"/>
        <w:ind w:left="100" w:right="118"/>
        <w:rPr>
          <w:rFonts w:cs="Arial"/>
          <w:bCs/>
          <w:sz w:val="24"/>
          <w:szCs w:val="24"/>
        </w:rPr>
      </w:pPr>
    </w:p>
    <w:p w14:paraId="3B055B0E" w14:textId="77777777" w:rsidR="00182F80" w:rsidRPr="008A798F" w:rsidRDefault="00DD6646">
      <w:pPr>
        <w:pStyle w:val="Corpodetexto"/>
        <w:spacing w:line="360" w:lineRule="auto"/>
        <w:ind w:left="100" w:right="118"/>
        <w:rPr>
          <w:rFonts w:cs="Arial"/>
          <w:sz w:val="24"/>
          <w:szCs w:val="24"/>
        </w:rPr>
      </w:pPr>
      <w:r w:rsidRPr="008A798F">
        <w:rPr>
          <w:rFonts w:cs="Arial"/>
          <w:bCs/>
          <w:sz w:val="24"/>
          <w:szCs w:val="24"/>
        </w:rPr>
        <w:t xml:space="preserve">13.4. Responsabilizar-se pela qualidade do objeto, substituindo aqueles que apresentarem qualquer tipo de vício ou imperfeição, ou não se adequarem ao Termo de Referência, sob pena de aplicação das sanções cabíveis, inclusive rescisão da </w:t>
      </w:r>
      <w:r w:rsidRPr="008A798F">
        <w:rPr>
          <w:rFonts w:cs="Arial"/>
          <w:sz w:val="24"/>
          <w:szCs w:val="24"/>
        </w:rPr>
        <w:t>Ata de Registro de Preços e suas contratações.</w:t>
      </w:r>
    </w:p>
    <w:p w14:paraId="5782EC7F" w14:textId="77777777" w:rsidR="00182F80" w:rsidRPr="008A798F" w:rsidRDefault="00182F80">
      <w:pPr>
        <w:pStyle w:val="Corpodetexto"/>
        <w:spacing w:line="360" w:lineRule="auto"/>
        <w:ind w:left="100" w:right="118"/>
        <w:rPr>
          <w:rFonts w:cs="Arial"/>
          <w:sz w:val="24"/>
          <w:szCs w:val="24"/>
        </w:rPr>
      </w:pPr>
    </w:p>
    <w:p w14:paraId="54B797C1" w14:textId="77777777" w:rsidR="00182F80" w:rsidRPr="008A798F" w:rsidRDefault="00DD6646">
      <w:pPr>
        <w:pStyle w:val="Corpodetexto"/>
        <w:spacing w:line="360" w:lineRule="auto"/>
        <w:ind w:left="100" w:right="118"/>
        <w:rPr>
          <w:rFonts w:cs="Arial"/>
          <w:bCs/>
          <w:sz w:val="24"/>
          <w:szCs w:val="24"/>
        </w:rPr>
      </w:pPr>
      <w:r w:rsidRPr="008A798F">
        <w:rPr>
          <w:rFonts w:cs="Arial"/>
          <w:bCs/>
          <w:sz w:val="24"/>
          <w:szCs w:val="24"/>
        </w:rPr>
        <w:t xml:space="preserve">13.5. Cumprir os prazos previstos no </w:t>
      </w:r>
      <w:r w:rsidRPr="008A798F">
        <w:rPr>
          <w:rFonts w:cs="Arial"/>
          <w:sz w:val="24"/>
          <w:szCs w:val="24"/>
        </w:rPr>
        <w:t>Termo de Referência</w:t>
      </w:r>
      <w:r w:rsidRPr="008A798F">
        <w:rPr>
          <w:rFonts w:cs="Arial"/>
          <w:bCs/>
          <w:sz w:val="24"/>
          <w:szCs w:val="24"/>
        </w:rPr>
        <w:t xml:space="preserve"> ou outros que venham a ser fixados pela CESAMA.</w:t>
      </w:r>
    </w:p>
    <w:p w14:paraId="2245BC3A" w14:textId="77777777" w:rsidR="00182F80" w:rsidRPr="008A798F" w:rsidRDefault="00182F80">
      <w:pPr>
        <w:pStyle w:val="Corpodetexto"/>
        <w:spacing w:line="360" w:lineRule="auto"/>
        <w:ind w:left="100" w:right="118"/>
        <w:rPr>
          <w:rFonts w:cs="Arial"/>
          <w:bCs/>
          <w:sz w:val="24"/>
          <w:szCs w:val="24"/>
        </w:rPr>
      </w:pPr>
    </w:p>
    <w:p w14:paraId="6852D33C" w14:textId="77777777" w:rsidR="00182F80" w:rsidRPr="008A798F" w:rsidRDefault="00DD6646">
      <w:pPr>
        <w:pStyle w:val="Corpodetexto"/>
        <w:spacing w:line="360" w:lineRule="auto"/>
        <w:ind w:left="100" w:right="118"/>
        <w:rPr>
          <w:rFonts w:cs="Arial"/>
          <w:bCs/>
          <w:sz w:val="24"/>
          <w:szCs w:val="24"/>
        </w:rPr>
      </w:pPr>
      <w:r w:rsidRPr="008A798F">
        <w:rPr>
          <w:rFonts w:cs="Arial"/>
          <w:bCs/>
          <w:sz w:val="24"/>
          <w:szCs w:val="24"/>
        </w:rPr>
        <w:t>13.6. Dirimir qualquer dúvida e prestar esclarecimentos acerca da execução da Ata, durante toda a sua vigência, a pedido da CESAMA.</w:t>
      </w:r>
    </w:p>
    <w:p w14:paraId="4C7EA0A7" w14:textId="77777777" w:rsidR="00182F80" w:rsidRPr="008A798F" w:rsidRDefault="00182F80">
      <w:pPr>
        <w:pStyle w:val="Corpodetexto"/>
        <w:spacing w:line="360" w:lineRule="auto"/>
        <w:ind w:left="100" w:right="118"/>
        <w:rPr>
          <w:rFonts w:cs="Arial"/>
          <w:bCs/>
          <w:sz w:val="24"/>
          <w:szCs w:val="24"/>
        </w:rPr>
      </w:pPr>
    </w:p>
    <w:p w14:paraId="30E60A2D" w14:textId="77777777" w:rsidR="00182F80" w:rsidRPr="008A798F" w:rsidRDefault="00DD6646">
      <w:pPr>
        <w:pStyle w:val="Corpodetexto"/>
        <w:spacing w:line="360" w:lineRule="auto"/>
        <w:ind w:left="100" w:right="118"/>
        <w:rPr>
          <w:rFonts w:cs="Arial"/>
          <w:bCs/>
          <w:sz w:val="24"/>
          <w:szCs w:val="24"/>
        </w:rPr>
      </w:pPr>
      <w:r w:rsidRPr="008A798F">
        <w:rPr>
          <w:rFonts w:cs="Arial"/>
          <w:bCs/>
          <w:sz w:val="24"/>
          <w:szCs w:val="24"/>
        </w:rPr>
        <w:t>13.7. Responsabilizar-se pelos encargos trabalhistas, previdenciários, fiscais e comerciais, resultantes da execução da Ata de Registro de Preços e suas contratações.</w:t>
      </w:r>
    </w:p>
    <w:p w14:paraId="04211C38" w14:textId="77777777" w:rsidR="00182F80" w:rsidRPr="008A798F" w:rsidRDefault="00182F80">
      <w:pPr>
        <w:pStyle w:val="Corpodetexto"/>
        <w:spacing w:line="360" w:lineRule="auto"/>
        <w:ind w:left="100" w:right="118"/>
        <w:rPr>
          <w:rFonts w:cs="Arial"/>
          <w:sz w:val="24"/>
          <w:szCs w:val="24"/>
        </w:rPr>
      </w:pPr>
    </w:p>
    <w:p w14:paraId="054448D8" w14:textId="77777777" w:rsidR="00182F80" w:rsidRPr="008A798F" w:rsidRDefault="00DD6646">
      <w:pPr>
        <w:pStyle w:val="Corpodetexto"/>
        <w:spacing w:line="360" w:lineRule="auto"/>
        <w:ind w:left="100" w:right="118"/>
        <w:rPr>
          <w:rFonts w:cs="Arial"/>
          <w:bCs/>
          <w:sz w:val="24"/>
          <w:szCs w:val="24"/>
        </w:rPr>
      </w:pPr>
      <w:r w:rsidRPr="008A798F">
        <w:rPr>
          <w:rFonts w:cs="Arial"/>
          <w:sz w:val="24"/>
          <w:szCs w:val="24"/>
        </w:rPr>
        <w:t xml:space="preserve">13.8. Providenciar a correção das deficiências apontadas pela CESAMA com respeito à execução da </w:t>
      </w:r>
      <w:r w:rsidRPr="008A798F">
        <w:rPr>
          <w:rFonts w:cs="Arial"/>
          <w:bCs/>
          <w:sz w:val="24"/>
          <w:szCs w:val="24"/>
        </w:rPr>
        <w:t>Ata de Registro de Preços e suas contratações.</w:t>
      </w:r>
    </w:p>
    <w:p w14:paraId="27AB384C" w14:textId="77777777" w:rsidR="00182F80" w:rsidRPr="008A798F" w:rsidRDefault="00182F80">
      <w:pPr>
        <w:pStyle w:val="Corpodetexto"/>
        <w:spacing w:line="360" w:lineRule="auto"/>
        <w:ind w:left="100" w:right="118"/>
        <w:rPr>
          <w:rFonts w:cs="Arial"/>
          <w:sz w:val="24"/>
          <w:szCs w:val="24"/>
        </w:rPr>
      </w:pPr>
    </w:p>
    <w:p w14:paraId="6E9B8D6E"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lastRenderedPageBreak/>
        <w:t>13.9. Executar o objeto do presente Termo de Referência nas condições e prazos estabelecidos, seguindo ordens e orientações da CESAMA.</w:t>
      </w:r>
    </w:p>
    <w:p w14:paraId="608D9C49" w14:textId="77777777" w:rsidR="00182F80" w:rsidRPr="008A798F" w:rsidRDefault="00182F80">
      <w:pPr>
        <w:pStyle w:val="Corpodetexto"/>
        <w:spacing w:line="360" w:lineRule="auto"/>
        <w:ind w:left="100" w:right="118"/>
        <w:rPr>
          <w:rFonts w:cs="Arial"/>
          <w:sz w:val="24"/>
          <w:szCs w:val="24"/>
        </w:rPr>
      </w:pPr>
    </w:p>
    <w:p w14:paraId="33B188F1" w14:textId="77777777" w:rsidR="00182F80" w:rsidRPr="008A798F" w:rsidRDefault="00DD6646">
      <w:pPr>
        <w:pStyle w:val="Corpodetexto"/>
        <w:spacing w:line="360" w:lineRule="auto"/>
        <w:ind w:left="100" w:right="118"/>
        <w:rPr>
          <w:sz w:val="24"/>
        </w:rPr>
      </w:pPr>
      <w:bookmarkStart w:id="8" w:name="_Hlk216438376"/>
      <w:r w:rsidRPr="008A798F">
        <w:rPr>
          <w:sz w:val="24"/>
        </w:rPr>
        <w:t>13.10. Executar os serviços descritos na especificação e em planilha, atentando para as normas técnicas e conduta profissional e em especial atenção aos itens:</w:t>
      </w:r>
    </w:p>
    <w:p w14:paraId="3CDF5905" w14:textId="77777777" w:rsidR="00182F80" w:rsidRPr="008A798F" w:rsidRDefault="00182F80">
      <w:pPr>
        <w:pStyle w:val="Corpodetexto"/>
        <w:spacing w:before="5"/>
        <w:rPr>
          <w:sz w:val="20"/>
        </w:rPr>
      </w:pPr>
    </w:p>
    <w:p w14:paraId="5F66FBFE" w14:textId="77777777" w:rsidR="00182F80" w:rsidRPr="008A798F" w:rsidRDefault="00DD6646">
      <w:pPr>
        <w:pStyle w:val="PargrafodaLista"/>
        <w:widowControl w:val="0"/>
        <w:numPr>
          <w:ilvl w:val="0"/>
          <w:numId w:val="28"/>
        </w:numPr>
        <w:tabs>
          <w:tab w:val="left" w:pos="821"/>
        </w:tabs>
        <w:spacing w:after="0" w:line="240" w:lineRule="auto"/>
        <w:ind w:hanging="361"/>
        <w:contextualSpacing w:val="0"/>
        <w:jc w:val="both"/>
        <w:rPr>
          <w:rFonts w:ascii="Arial" w:eastAsia="Times New Roman" w:hAnsi="Arial"/>
          <w:sz w:val="24"/>
          <w:szCs w:val="20"/>
          <w:lang w:eastAsia="ar-SA"/>
        </w:rPr>
      </w:pPr>
      <w:r w:rsidRPr="008A798F">
        <w:rPr>
          <w:rFonts w:ascii="Arial" w:eastAsia="Times New Roman" w:hAnsi="Arial"/>
          <w:sz w:val="24"/>
          <w:szCs w:val="20"/>
          <w:lang w:eastAsia="ar-SA"/>
        </w:rPr>
        <w:t>Normas Regulamentadoras da Secretaria do Trabalho – Ministério da Economia</w:t>
      </w:r>
    </w:p>
    <w:p w14:paraId="0CDE1DB0" w14:textId="77777777" w:rsidR="00182F80" w:rsidRPr="008A798F" w:rsidRDefault="00182F80">
      <w:pPr>
        <w:pStyle w:val="Corpodetexto"/>
        <w:spacing w:before="11"/>
        <w:rPr>
          <w:sz w:val="32"/>
        </w:rPr>
      </w:pPr>
    </w:p>
    <w:p w14:paraId="40259752" w14:textId="77777777" w:rsidR="00182F80" w:rsidRPr="008A798F" w:rsidRDefault="00DD6646">
      <w:pPr>
        <w:pStyle w:val="PargrafodaLista"/>
        <w:widowControl w:val="0"/>
        <w:numPr>
          <w:ilvl w:val="0"/>
          <w:numId w:val="28"/>
        </w:numPr>
        <w:tabs>
          <w:tab w:val="left" w:pos="821"/>
        </w:tabs>
        <w:spacing w:after="0" w:line="240" w:lineRule="auto"/>
        <w:ind w:hanging="361"/>
        <w:contextualSpacing w:val="0"/>
        <w:jc w:val="both"/>
        <w:rPr>
          <w:rFonts w:ascii="Arial" w:eastAsia="Times New Roman" w:hAnsi="Arial"/>
          <w:sz w:val="24"/>
          <w:szCs w:val="20"/>
          <w:lang w:eastAsia="ar-SA"/>
        </w:rPr>
      </w:pPr>
      <w:r w:rsidRPr="008A798F">
        <w:rPr>
          <w:rFonts w:ascii="Arial" w:eastAsia="Times New Roman" w:hAnsi="Arial"/>
          <w:sz w:val="24"/>
          <w:szCs w:val="20"/>
          <w:lang w:eastAsia="ar-SA"/>
        </w:rPr>
        <w:t>Normas Relativas ao meio ambiente</w:t>
      </w:r>
    </w:p>
    <w:p w14:paraId="7D2AE8F8" w14:textId="77777777" w:rsidR="00182F80" w:rsidRPr="008A798F" w:rsidRDefault="00182F80">
      <w:pPr>
        <w:pStyle w:val="Corpodetexto"/>
        <w:spacing w:before="9"/>
        <w:rPr>
          <w:sz w:val="32"/>
        </w:rPr>
      </w:pPr>
    </w:p>
    <w:p w14:paraId="72387D88" w14:textId="77777777" w:rsidR="00182F80" w:rsidRPr="008A798F" w:rsidRDefault="00DD6646">
      <w:pPr>
        <w:pStyle w:val="Corpodetexto"/>
        <w:spacing w:line="360" w:lineRule="auto"/>
        <w:ind w:left="100" w:right="118"/>
        <w:rPr>
          <w:sz w:val="24"/>
        </w:rPr>
      </w:pPr>
      <w:r w:rsidRPr="008A798F">
        <w:rPr>
          <w:sz w:val="24"/>
        </w:rPr>
        <w:t xml:space="preserve">13.11. Fornecer aos funcionários, uniforme com identificação da Empresa bem como todos os </w:t>
      </w:r>
      <w:proofErr w:type="spellStart"/>
      <w:r w:rsidRPr="008A798F">
        <w:rPr>
          <w:sz w:val="24"/>
        </w:rPr>
        <w:t>EPI's</w:t>
      </w:r>
      <w:proofErr w:type="spellEnd"/>
      <w:r w:rsidRPr="008A798F">
        <w:rPr>
          <w:sz w:val="24"/>
        </w:rPr>
        <w:t xml:space="preserve"> necessários à execução dos serviços.</w:t>
      </w:r>
    </w:p>
    <w:p w14:paraId="7C34CBF4" w14:textId="77777777" w:rsidR="00182F80" w:rsidRPr="008A798F" w:rsidRDefault="00182F80">
      <w:pPr>
        <w:pStyle w:val="Corpodetexto"/>
        <w:spacing w:line="360" w:lineRule="auto"/>
        <w:ind w:left="100" w:right="118"/>
        <w:rPr>
          <w:sz w:val="24"/>
        </w:rPr>
      </w:pPr>
    </w:p>
    <w:p w14:paraId="10815218" w14:textId="77777777" w:rsidR="00182F80" w:rsidRPr="008A798F" w:rsidRDefault="00DD6646">
      <w:pPr>
        <w:pStyle w:val="Corpodetexto"/>
        <w:spacing w:line="360" w:lineRule="auto"/>
        <w:ind w:left="100" w:right="118"/>
        <w:rPr>
          <w:sz w:val="24"/>
        </w:rPr>
      </w:pPr>
      <w:r w:rsidRPr="008A798F">
        <w:rPr>
          <w:sz w:val="24"/>
        </w:rPr>
        <w:t>13.12 Manter instalação no município de Juiz de Fora para prestação dos serviços, de acordo com as exigências deste Termo.</w:t>
      </w:r>
    </w:p>
    <w:p w14:paraId="4C371F56" w14:textId="77777777" w:rsidR="00182F80" w:rsidRPr="008A798F" w:rsidRDefault="00182F80">
      <w:pPr>
        <w:pStyle w:val="Corpodetexto"/>
        <w:spacing w:line="360" w:lineRule="auto"/>
        <w:ind w:left="100" w:right="118"/>
        <w:rPr>
          <w:sz w:val="24"/>
        </w:rPr>
      </w:pPr>
    </w:p>
    <w:p w14:paraId="79B9FE0E" w14:textId="77777777" w:rsidR="00182F80" w:rsidRPr="008A798F" w:rsidRDefault="00DD6646">
      <w:pPr>
        <w:pStyle w:val="Corpodetexto"/>
        <w:spacing w:line="360" w:lineRule="auto"/>
        <w:ind w:left="100" w:right="118"/>
        <w:rPr>
          <w:sz w:val="24"/>
        </w:rPr>
      </w:pPr>
      <w:r w:rsidRPr="008A798F">
        <w:rPr>
          <w:sz w:val="24"/>
        </w:rPr>
        <w:t xml:space="preserve">13.13. As peças e materiais fornecidos pela CONTRATADA deverão possuir garantia mínima de </w:t>
      </w:r>
      <w:r w:rsidRPr="008A798F">
        <w:rPr>
          <w:b/>
          <w:bCs/>
          <w:sz w:val="24"/>
        </w:rPr>
        <w:t>90 (noventa) dias</w:t>
      </w:r>
      <w:r w:rsidRPr="008A798F">
        <w:rPr>
          <w:sz w:val="24"/>
        </w:rPr>
        <w:t>, contados a partir da data de entrega. Durante o período de garantia, a CONTRATADA se obriga a reparar ou substituir, sem qualquer ônus para a CONTRATANTE, quaisquer peças que apresentem defeitos de fabricação, vícios de qualidade ou desempenho inadequado.</w:t>
      </w:r>
      <w:bookmarkEnd w:id="8"/>
    </w:p>
    <w:p w14:paraId="6F545ACA" w14:textId="77777777" w:rsidR="00182F80" w:rsidRPr="008A798F" w:rsidRDefault="00182F80">
      <w:pPr>
        <w:spacing w:after="0" w:line="360" w:lineRule="auto"/>
        <w:jc w:val="both"/>
        <w:rPr>
          <w:rFonts w:ascii="Arial" w:hAnsi="Arial" w:cs="Arial"/>
          <w:sz w:val="24"/>
          <w:szCs w:val="24"/>
        </w:rPr>
      </w:pPr>
    </w:p>
    <w:p w14:paraId="122BF364" w14:textId="77777777" w:rsidR="00182F80" w:rsidRPr="008A798F" w:rsidRDefault="00DD6646">
      <w:pPr>
        <w:spacing w:after="0" w:line="360" w:lineRule="auto"/>
        <w:jc w:val="both"/>
        <w:rPr>
          <w:rFonts w:ascii="Arial" w:hAnsi="Arial" w:cs="Arial"/>
          <w:b/>
          <w:sz w:val="24"/>
          <w:szCs w:val="24"/>
        </w:rPr>
      </w:pPr>
      <w:r w:rsidRPr="008A798F">
        <w:rPr>
          <w:rFonts w:ascii="Arial" w:hAnsi="Arial" w:cs="Arial"/>
          <w:b/>
          <w:sz w:val="24"/>
          <w:szCs w:val="24"/>
        </w:rPr>
        <w:t>14. OBRIGAÇÕES DA CESAMA</w:t>
      </w:r>
    </w:p>
    <w:p w14:paraId="3B250E7B" w14:textId="77777777" w:rsidR="00182F80" w:rsidRPr="008A798F" w:rsidRDefault="00182F80">
      <w:pPr>
        <w:spacing w:after="0" w:line="360" w:lineRule="auto"/>
        <w:jc w:val="both"/>
        <w:rPr>
          <w:rFonts w:ascii="Arial" w:hAnsi="Arial" w:cs="Arial"/>
          <w:b/>
          <w:sz w:val="24"/>
          <w:szCs w:val="24"/>
        </w:rPr>
      </w:pPr>
    </w:p>
    <w:p w14:paraId="17A965A5" w14:textId="77777777" w:rsidR="00182F80" w:rsidRPr="008A798F" w:rsidRDefault="00DD6646">
      <w:pPr>
        <w:pStyle w:val="Corpodetexto"/>
        <w:spacing w:line="360" w:lineRule="auto"/>
        <w:ind w:left="100" w:right="118"/>
        <w:rPr>
          <w:sz w:val="24"/>
        </w:rPr>
      </w:pPr>
      <w:r w:rsidRPr="008A798F">
        <w:rPr>
          <w:sz w:val="24"/>
        </w:rPr>
        <w:t>14.1. Emitir o pedido através de Ordem de Serviço, ou outro instrumento contratual.</w:t>
      </w:r>
    </w:p>
    <w:p w14:paraId="58AD2010" w14:textId="77777777" w:rsidR="00182F80" w:rsidRPr="008A798F" w:rsidRDefault="00182F80">
      <w:pPr>
        <w:pStyle w:val="Corpodetexto"/>
        <w:spacing w:line="360" w:lineRule="auto"/>
        <w:ind w:left="100" w:right="118"/>
        <w:rPr>
          <w:sz w:val="24"/>
        </w:rPr>
      </w:pPr>
    </w:p>
    <w:p w14:paraId="04B3FDB4" w14:textId="77777777" w:rsidR="00182F80" w:rsidRPr="008A798F" w:rsidRDefault="00DD6646">
      <w:pPr>
        <w:pStyle w:val="Corpodetexto"/>
        <w:spacing w:line="360" w:lineRule="auto"/>
        <w:ind w:left="100" w:right="118"/>
        <w:rPr>
          <w:sz w:val="24"/>
        </w:rPr>
      </w:pPr>
      <w:r w:rsidRPr="008A798F">
        <w:rPr>
          <w:sz w:val="24"/>
        </w:rPr>
        <w:t>14.2. Efetuar todos os pagamentos devidos à Contratada, nas condições estabelecidas.</w:t>
      </w:r>
    </w:p>
    <w:p w14:paraId="0818877C" w14:textId="77777777" w:rsidR="00182F80" w:rsidRPr="008A798F" w:rsidRDefault="00182F80">
      <w:pPr>
        <w:pStyle w:val="Corpodetexto"/>
        <w:spacing w:line="360" w:lineRule="auto"/>
        <w:ind w:left="100" w:right="118"/>
        <w:rPr>
          <w:sz w:val="24"/>
        </w:rPr>
      </w:pPr>
    </w:p>
    <w:p w14:paraId="30125027"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 xml:space="preserve">14.3. </w:t>
      </w:r>
      <w:proofErr w:type="spellStart"/>
      <w:r w:rsidRPr="008A798F">
        <w:rPr>
          <w:rFonts w:cs="Arial"/>
          <w:sz w:val="24"/>
          <w:szCs w:val="24"/>
        </w:rPr>
        <w:t>Fornecer</w:t>
      </w:r>
      <w:proofErr w:type="spellEnd"/>
      <w:r w:rsidRPr="008A798F">
        <w:rPr>
          <w:rFonts w:cs="Arial"/>
          <w:sz w:val="24"/>
          <w:szCs w:val="24"/>
        </w:rPr>
        <w:t xml:space="preserve"> as instruções necessárias à execução e as condições estabelecidas.</w:t>
      </w:r>
    </w:p>
    <w:p w14:paraId="4999B32C" w14:textId="77777777" w:rsidR="00182F80" w:rsidRPr="008A798F" w:rsidRDefault="00182F80">
      <w:pPr>
        <w:pStyle w:val="Corpodetexto"/>
        <w:spacing w:line="360" w:lineRule="auto"/>
        <w:ind w:left="100" w:right="118"/>
        <w:rPr>
          <w:rFonts w:cs="Arial"/>
          <w:sz w:val="24"/>
          <w:szCs w:val="24"/>
        </w:rPr>
      </w:pPr>
    </w:p>
    <w:p w14:paraId="287B7202"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 xml:space="preserve">14.4. Fiscalizar a execução da Ata de Registro de Preços e suas contratações, o que não fará cessar ou diminuir a responsabilidade da Contratada pelo perfeito cumprimento das </w:t>
      </w:r>
      <w:r w:rsidRPr="008A798F">
        <w:rPr>
          <w:rFonts w:cs="Arial"/>
          <w:sz w:val="24"/>
          <w:szCs w:val="24"/>
        </w:rPr>
        <w:lastRenderedPageBreak/>
        <w:t>obrigações estipuladas, nem por quaisquer danos, inclusive quanto a terceiros, ou por irregularidades constatadas.</w:t>
      </w:r>
    </w:p>
    <w:p w14:paraId="22D17418" w14:textId="77777777" w:rsidR="00182F80" w:rsidRPr="008A798F" w:rsidRDefault="00182F80">
      <w:pPr>
        <w:pStyle w:val="Corpodetexto"/>
        <w:spacing w:line="360" w:lineRule="auto"/>
        <w:ind w:left="100" w:right="118"/>
        <w:rPr>
          <w:rFonts w:cs="Arial"/>
          <w:sz w:val="24"/>
          <w:szCs w:val="24"/>
        </w:rPr>
      </w:pPr>
    </w:p>
    <w:p w14:paraId="585F8D7E"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14.5. Rejeitar todo e qualquer material ou serviço de má qualidade e em desconformidade com as especificações deste Termo de Referência.</w:t>
      </w:r>
    </w:p>
    <w:p w14:paraId="64C3ED44" w14:textId="77777777" w:rsidR="00182F80" w:rsidRPr="008A798F" w:rsidRDefault="00182F80">
      <w:pPr>
        <w:pStyle w:val="Corpodetexto"/>
        <w:spacing w:line="360" w:lineRule="auto"/>
        <w:ind w:left="100" w:right="118"/>
        <w:rPr>
          <w:rFonts w:cs="Arial"/>
          <w:sz w:val="24"/>
          <w:szCs w:val="24"/>
        </w:rPr>
      </w:pPr>
    </w:p>
    <w:p w14:paraId="4B724961"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14.6. Exigir o cumprimento de todos os itens deste Termo de Referência, segundo suas especificações e prazos.</w:t>
      </w:r>
    </w:p>
    <w:p w14:paraId="7A75FBDB" w14:textId="77777777" w:rsidR="00182F80" w:rsidRPr="008A798F" w:rsidRDefault="00182F80">
      <w:pPr>
        <w:pStyle w:val="Corpodetexto"/>
        <w:spacing w:line="360" w:lineRule="auto"/>
        <w:ind w:left="100" w:right="118"/>
        <w:rPr>
          <w:rFonts w:cs="Arial"/>
        </w:rPr>
      </w:pPr>
    </w:p>
    <w:p w14:paraId="1B4BF6CC"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14.7. A CESAMA não responderá por quaisquer compromissos assumidos pela</w:t>
      </w:r>
      <w:r w:rsidRPr="008A798F">
        <w:rPr>
          <w:rFonts w:cs="Arial"/>
          <w:sz w:val="24"/>
          <w:szCs w:val="24"/>
        </w:rPr>
        <w:br/>
        <w:t>empresa Contratada com terceiros, ainda que vinculados à execução da</w:t>
      </w:r>
      <w:r w:rsidRPr="008A798F">
        <w:rPr>
          <w:rFonts w:cs="Arial"/>
          <w:sz w:val="24"/>
          <w:szCs w:val="24"/>
        </w:rPr>
        <w:br/>
      </w:r>
      <w:r w:rsidRPr="008A798F">
        <w:rPr>
          <w:rFonts w:cs="Arial"/>
          <w:bCs/>
          <w:sz w:val="24"/>
          <w:szCs w:val="24"/>
        </w:rPr>
        <w:t>Ata de Registro de Preços e suas contratações</w:t>
      </w:r>
      <w:r w:rsidRPr="008A798F">
        <w:rPr>
          <w:rFonts w:cs="Arial"/>
          <w:sz w:val="24"/>
          <w:szCs w:val="24"/>
        </w:rPr>
        <w:t>, bem como por qualquer dano causado a terceiros em decorrência de ato da empresa Contratada e de seus empregados, prepostos ou subordinados.</w:t>
      </w:r>
    </w:p>
    <w:p w14:paraId="4C47BBDD" w14:textId="77777777" w:rsidR="00182F80" w:rsidRPr="008A798F" w:rsidRDefault="00182F80">
      <w:pPr>
        <w:pStyle w:val="Corpodetexto"/>
        <w:spacing w:line="360" w:lineRule="auto"/>
        <w:ind w:left="100" w:right="118"/>
        <w:rPr>
          <w:rFonts w:cs="Arial"/>
          <w:sz w:val="24"/>
          <w:szCs w:val="24"/>
        </w:rPr>
      </w:pPr>
    </w:p>
    <w:p w14:paraId="76FED942"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14.8. Notificar a empresa Contratada de qualquer irregularidade constatada, por</w:t>
      </w:r>
      <w:r w:rsidRPr="008A798F">
        <w:rPr>
          <w:rFonts w:cs="Arial"/>
        </w:rPr>
        <w:br/>
      </w:r>
      <w:r w:rsidRPr="008A798F">
        <w:rPr>
          <w:rFonts w:cs="Arial"/>
          <w:sz w:val="24"/>
          <w:szCs w:val="24"/>
        </w:rPr>
        <w:t>escrito, para que seja sanada sob pena de incorrer nas sanções previstas</w:t>
      </w:r>
      <w:r w:rsidRPr="008A798F">
        <w:rPr>
          <w:rFonts w:cs="Arial"/>
        </w:rPr>
        <w:br/>
      </w:r>
      <w:r w:rsidRPr="008A798F">
        <w:rPr>
          <w:rFonts w:cs="Arial"/>
          <w:sz w:val="24"/>
          <w:szCs w:val="24"/>
        </w:rPr>
        <w:t>neste Termo de Referência.</w:t>
      </w:r>
    </w:p>
    <w:p w14:paraId="29E1C039" w14:textId="77777777" w:rsidR="00182F80" w:rsidRPr="008A798F" w:rsidRDefault="00182F80">
      <w:pPr>
        <w:pStyle w:val="Corpodetexto"/>
        <w:spacing w:line="360" w:lineRule="auto"/>
        <w:ind w:left="100" w:right="118"/>
        <w:rPr>
          <w:rFonts w:cs="Arial"/>
          <w:sz w:val="24"/>
          <w:szCs w:val="24"/>
        </w:rPr>
      </w:pPr>
    </w:p>
    <w:p w14:paraId="54981F4D"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14.9. Todas as requisições e notificações trocadas entre as partes devem ser feitas por escrito.</w:t>
      </w:r>
    </w:p>
    <w:p w14:paraId="6AF5A995" w14:textId="77777777" w:rsidR="00182F80" w:rsidRPr="008A798F" w:rsidRDefault="00182F80">
      <w:pPr>
        <w:pStyle w:val="Corpodetexto"/>
        <w:spacing w:line="360" w:lineRule="auto"/>
        <w:ind w:left="100" w:right="118"/>
        <w:rPr>
          <w:rFonts w:cs="Arial"/>
          <w:sz w:val="24"/>
          <w:szCs w:val="24"/>
        </w:rPr>
      </w:pPr>
    </w:p>
    <w:p w14:paraId="6D77A672" w14:textId="77777777" w:rsidR="00182F80" w:rsidRPr="008A798F" w:rsidRDefault="00DD6646">
      <w:pPr>
        <w:pStyle w:val="Corpodetexto"/>
        <w:spacing w:line="360" w:lineRule="auto"/>
        <w:ind w:left="100" w:right="118"/>
        <w:rPr>
          <w:rFonts w:cs="Arial"/>
          <w:sz w:val="24"/>
          <w:szCs w:val="24"/>
        </w:rPr>
      </w:pPr>
      <w:r w:rsidRPr="008A798F">
        <w:rPr>
          <w:rFonts w:cs="Arial"/>
          <w:sz w:val="24"/>
          <w:szCs w:val="24"/>
        </w:rPr>
        <w:t xml:space="preserve">14.10. </w:t>
      </w:r>
      <w:bookmarkStart w:id="9" w:name="_Hlk216438617"/>
      <w:r w:rsidRPr="008A798F">
        <w:rPr>
          <w:rFonts w:cs="Arial"/>
          <w:sz w:val="24"/>
          <w:szCs w:val="24"/>
        </w:rPr>
        <w:t>Efetuar o recebimento provisório e o recebimento definitivo quanto ao fornecimento de peças, por meio do Departamento de Suprimentos, e quanto à manutenção de equipamentos, por meio do Gestor do contrato.</w:t>
      </w:r>
      <w:bookmarkEnd w:id="9"/>
    </w:p>
    <w:p w14:paraId="22396438" w14:textId="77777777" w:rsidR="00182F80" w:rsidRPr="008A798F" w:rsidRDefault="00182F80">
      <w:pPr>
        <w:spacing w:after="0" w:line="360" w:lineRule="auto"/>
        <w:jc w:val="both"/>
        <w:rPr>
          <w:rFonts w:ascii="Arial" w:hAnsi="Arial" w:cs="Arial"/>
          <w:sz w:val="24"/>
          <w:szCs w:val="24"/>
        </w:rPr>
      </w:pPr>
    </w:p>
    <w:p w14:paraId="0EC6751D" w14:textId="77777777" w:rsidR="00182F80" w:rsidRPr="008A798F" w:rsidRDefault="00DD6646">
      <w:pPr>
        <w:spacing w:after="0" w:line="360" w:lineRule="auto"/>
        <w:jc w:val="both"/>
        <w:rPr>
          <w:rFonts w:ascii="Arial" w:hAnsi="Arial" w:cs="Arial"/>
          <w:b/>
          <w:sz w:val="24"/>
          <w:szCs w:val="24"/>
        </w:rPr>
      </w:pPr>
      <w:r w:rsidRPr="008A798F">
        <w:rPr>
          <w:rFonts w:ascii="Arial" w:hAnsi="Arial" w:cs="Arial"/>
          <w:b/>
          <w:sz w:val="24"/>
          <w:szCs w:val="24"/>
        </w:rPr>
        <w:t>15. JULGAMENTO</w:t>
      </w:r>
    </w:p>
    <w:p w14:paraId="6E8798EC" w14:textId="77777777" w:rsidR="00182F80" w:rsidRPr="008A798F" w:rsidRDefault="00182F80">
      <w:pPr>
        <w:spacing w:after="0" w:line="360" w:lineRule="auto"/>
        <w:jc w:val="center"/>
        <w:rPr>
          <w:rFonts w:ascii="Arial" w:hAnsi="Arial" w:cs="Arial"/>
          <w:b/>
          <w:sz w:val="24"/>
          <w:szCs w:val="24"/>
        </w:rPr>
      </w:pPr>
    </w:p>
    <w:p w14:paraId="63028932" w14:textId="77777777" w:rsidR="00182F80" w:rsidRPr="008A798F" w:rsidRDefault="00DD6646">
      <w:pPr>
        <w:pStyle w:val="Corpodetexto"/>
        <w:spacing w:line="360" w:lineRule="auto"/>
        <w:ind w:right="118"/>
        <w:rPr>
          <w:rFonts w:cs="Arial"/>
          <w:sz w:val="24"/>
          <w:szCs w:val="24"/>
        </w:rPr>
      </w:pPr>
      <w:r w:rsidRPr="008A798F">
        <w:rPr>
          <w:rFonts w:eastAsia="Arial Unicode MS" w:cs="Arial"/>
          <w:sz w:val="24"/>
          <w:szCs w:val="24"/>
        </w:rPr>
        <w:t xml:space="preserve">15.1. O critério de julgamento será o de </w:t>
      </w:r>
      <w:r w:rsidRPr="008A798F">
        <w:rPr>
          <w:rFonts w:eastAsia="Arial Unicode MS" w:cs="Arial"/>
          <w:bCs/>
          <w:sz w:val="24"/>
          <w:szCs w:val="24"/>
        </w:rPr>
        <w:t xml:space="preserve">MAIOR DESCONTO, representado pelo </w:t>
      </w:r>
      <w:bookmarkStart w:id="10" w:name="_Hlk216434845"/>
      <w:r w:rsidRPr="008A798F">
        <w:rPr>
          <w:rFonts w:eastAsia="Arial Unicode MS" w:cs="Arial"/>
          <w:bCs/>
          <w:sz w:val="24"/>
          <w:szCs w:val="24"/>
        </w:rPr>
        <w:t xml:space="preserve">MAIOR PERCENTUAL DE DESCONTO ÚNICO, </w:t>
      </w:r>
      <w:bookmarkStart w:id="11" w:name="_Hlk216434283"/>
      <w:r w:rsidRPr="008A798F">
        <w:rPr>
          <w:rFonts w:eastAsia="Arial Unicode MS" w:cs="Arial"/>
          <w:sz w:val="24"/>
          <w:szCs w:val="24"/>
        </w:rPr>
        <w:t>que incidirá linearmente sobre a planilha de orçamento da CESAMA</w:t>
      </w:r>
      <w:bookmarkEnd w:id="11"/>
      <w:r w:rsidRPr="008A798F">
        <w:rPr>
          <w:rFonts w:eastAsia="Arial Unicode MS" w:cs="Arial"/>
          <w:sz w:val="24"/>
          <w:szCs w:val="24"/>
        </w:rPr>
        <w:t xml:space="preserve">, </w:t>
      </w:r>
      <w:r w:rsidRPr="008A798F">
        <w:rPr>
          <w:rFonts w:cs="Arial"/>
          <w:sz w:val="24"/>
          <w:szCs w:val="24"/>
        </w:rPr>
        <w:t>desde que observadas às especificações e demais condições estabelecidas no Termo de Referência e seus anexos.</w:t>
      </w:r>
      <w:bookmarkEnd w:id="10"/>
    </w:p>
    <w:p w14:paraId="73563FEB" w14:textId="77777777" w:rsidR="00182F80" w:rsidRPr="008A798F" w:rsidRDefault="00182F80">
      <w:pPr>
        <w:spacing w:after="0" w:line="360" w:lineRule="auto"/>
        <w:jc w:val="both"/>
        <w:rPr>
          <w:rFonts w:ascii="Arial" w:hAnsi="Arial" w:cs="Arial"/>
          <w:sz w:val="24"/>
          <w:szCs w:val="24"/>
        </w:rPr>
      </w:pPr>
    </w:p>
    <w:p w14:paraId="4EDF04C5" w14:textId="77777777" w:rsidR="00182F80" w:rsidRPr="008A798F" w:rsidRDefault="00DD6646">
      <w:pPr>
        <w:pStyle w:val="Corpodetexto"/>
        <w:spacing w:line="360" w:lineRule="auto"/>
        <w:ind w:right="118"/>
        <w:rPr>
          <w:rFonts w:eastAsia="Arial Unicode MS" w:cs="Arial"/>
          <w:sz w:val="24"/>
          <w:szCs w:val="24"/>
        </w:rPr>
      </w:pPr>
      <w:r w:rsidRPr="008A798F">
        <w:rPr>
          <w:rFonts w:eastAsia="Arial Unicode MS" w:cs="Arial"/>
          <w:sz w:val="24"/>
          <w:szCs w:val="24"/>
        </w:rPr>
        <w:t xml:space="preserve">15.2. </w:t>
      </w:r>
      <w:bookmarkStart w:id="12" w:name="_Hlk216434932"/>
      <w:r w:rsidRPr="008A798F">
        <w:rPr>
          <w:rFonts w:eastAsia="Arial Unicode MS" w:cs="Arial"/>
          <w:sz w:val="24"/>
          <w:szCs w:val="24"/>
        </w:rPr>
        <w:t>As contratações derivadas da ARP observarão as variações da tabela adotada, respeitando-se o percentual de desconto, quando identificada alta volatilidade nos preços de mercado, nos termos do art. 18 do Decreto Municipal nº 15.857/2023.</w:t>
      </w:r>
      <w:bookmarkEnd w:id="12"/>
    </w:p>
    <w:p w14:paraId="5CC6D0B5" w14:textId="77777777" w:rsidR="00182F80" w:rsidRPr="008A798F" w:rsidRDefault="00182F80">
      <w:pPr>
        <w:pStyle w:val="Corpodetexto"/>
        <w:spacing w:line="360" w:lineRule="auto"/>
        <w:ind w:left="100" w:right="118"/>
        <w:rPr>
          <w:rFonts w:eastAsia="Arial Unicode MS" w:cs="Arial"/>
          <w:sz w:val="24"/>
          <w:szCs w:val="24"/>
        </w:rPr>
      </w:pPr>
    </w:p>
    <w:p w14:paraId="5241931C" w14:textId="77777777" w:rsidR="00182F80" w:rsidRPr="008A798F" w:rsidRDefault="00DD6646">
      <w:pPr>
        <w:spacing w:after="0" w:line="360" w:lineRule="auto"/>
        <w:jc w:val="both"/>
        <w:rPr>
          <w:rFonts w:ascii="Arial" w:hAnsi="Arial" w:cs="Arial"/>
          <w:b/>
          <w:bCs/>
          <w:sz w:val="24"/>
          <w:szCs w:val="24"/>
        </w:rPr>
      </w:pPr>
      <w:r w:rsidRPr="008A798F">
        <w:rPr>
          <w:rFonts w:ascii="Arial" w:hAnsi="Arial" w:cs="Arial"/>
          <w:b/>
          <w:bCs/>
          <w:sz w:val="24"/>
          <w:szCs w:val="24"/>
        </w:rPr>
        <w:t>16. EXIGÊNCIAS PARA PROPOSTA/HABILITAÇÃO</w:t>
      </w:r>
    </w:p>
    <w:p w14:paraId="38B56D78" w14:textId="77777777" w:rsidR="00182F80" w:rsidRPr="008A798F" w:rsidRDefault="00182F80">
      <w:pPr>
        <w:spacing w:after="0" w:line="360" w:lineRule="auto"/>
        <w:jc w:val="center"/>
        <w:rPr>
          <w:rFonts w:ascii="Arial" w:hAnsi="Arial" w:cs="Arial"/>
          <w:b/>
          <w:sz w:val="24"/>
          <w:szCs w:val="24"/>
        </w:rPr>
      </w:pPr>
    </w:p>
    <w:p w14:paraId="23355555" w14:textId="37F73F01" w:rsidR="00182F80" w:rsidRPr="008A798F" w:rsidRDefault="00DD6646">
      <w:pPr>
        <w:spacing w:after="0" w:line="360" w:lineRule="auto"/>
        <w:jc w:val="both"/>
        <w:rPr>
          <w:rFonts w:ascii="Arial" w:hAnsi="Arial" w:cs="Arial"/>
          <w:bCs/>
          <w:sz w:val="24"/>
          <w:szCs w:val="24"/>
        </w:rPr>
      </w:pPr>
      <w:bookmarkStart w:id="13" w:name="_Hlk217029922"/>
      <w:r w:rsidRPr="008A798F">
        <w:rPr>
          <w:rFonts w:ascii="Arial" w:hAnsi="Arial" w:cs="Arial"/>
          <w:bCs/>
          <w:sz w:val="24"/>
          <w:szCs w:val="24"/>
        </w:rPr>
        <w:t xml:space="preserve">16.1 </w:t>
      </w:r>
      <w:bookmarkStart w:id="14" w:name="_Hlk216434551"/>
      <w:r w:rsidRPr="008A798F">
        <w:rPr>
          <w:rFonts w:ascii="Arial" w:hAnsi="Arial" w:cs="Arial"/>
          <w:bCs/>
          <w:sz w:val="24"/>
          <w:szCs w:val="24"/>
        </w:rPr>
        <w:t xml:space="preserve">Para habilitação técnica, a licitante deverá apresentar atestado de capacidade </w:t>
      </w:r>
      <w:r w:rsidR="00F52470" w:rsidRPr="008A798F">
        <w:rPr>
          <w:rFonts w:ascii="Arial" w:hAnsi="Arial" w:cs="Arial"/>
          <w:bCs/>
          <w:sz w:val="24"/>
          <w:szCs w:val="24"/>
        </w:rPr>
        <w:t>técnica que</w:t>
      </w:r>
      <w:r w:rsidRPr="008A798F">
        <w:rPr>
          <w:rFonts w:ascii="Arial" w:hAnsi="Arial" w:cs="Arial"/>
          <w:bCs/>
          <w:sz w:val="24"/>
          <w:szCs w:val="24"/>
        </w:rPr>
        <w:t xml:space="preserve"> comprove a prestação de serviços compatíveis em características, quantidade e prazos </w:t>
      </w:r>
      <w:r w:rsidR="00F52470" w:rsidRPr="008A798F">
        <w:rPr>
          <w:rFonts w:ascii="Arial" w:hAnsi="Arial" w:cs="Arial"/>
          <w:bCs/>
          <w:sz w:val="24"/>
          <w:szCs w:val="24"/>
        </w:rPr>
        <w:t>com objeto</w:t>
      </w:r>
      <w:r w:rsidRPr="008A798F">
        <w:rPr>
          <w:rFonts w:ascii="Arial" w:hAnsi="Arial" w:cs="Arial"/>
          <w:bCs/>
          <w:sz w:val="24"/>
          <w:szCs w:val="24"/>
        </w:rPr>
        <w:t xml:space="preserve"> deste Termo de Referência.</w:t>
      </w:r>
      <w:bookmarkEnd w:id="14"/>
    </w:p>
    <w:p w14:paraId="50177552" w14:textId="261AB603" w:rsidR="00182F80" w:rsidRPr="008A798F" w:rsidRDefault="00F52470">
      <w:pPr>
        <w:spacing w:after="0" w:line="360" w:lineRule="auto"/>
        <w:jc w:val="both"/>
        <w:rPr>
          <w:rFonts w:ascii="Arial" w:hAnsi="Arial" w:cs="Arial"/>
          <w:sz w:val="24"/>
          <w:szCs w:val="24"/>
        </w:rPr>
      </w:pPr>
      <w:r w:rsidRPr="008A798F">
        <w:rPr>
          <w:rFonts w:ascii="Arial" w:eastAsia="Arial" w:hAnsi="Arial" w:cs="Arial"/>
          <w:bCs/>
          <w:sz w:val="24"/>
          <w:szCs w:val="24"/>
        </w:rPr>
        <w:t xml:space="preserve">16.1.1 </w:t>
      </w:r>
      <w:r w:rsidRPr="008A798F">
        <w:rPr>
          <w:rFonts w:ascii="Arial" w:eastAsia="Arial" w:hAnsi="Arial" w:cs="Arial"/>
          <w:sz w:val="24"/>
          <w:szCs w:val="24"/>
        </w:rPr>
        <w:t>O</w:t>
      </w:r>
      <w:r w:rsidR="00DD6646" w:rsidRPr="008A798F">
        <w:rPr>
          <w:rFonts w:ascii="Arial" w:eastAsia="Arial" w:hAnsi="Arial" w:cs="Arial"/>
          <w:sz w:val="24"/>
          <w:szCs w:val="24"/>
        </w:rPr>
        <w:t xml:space="preserve"> atestado deverá ser emitido por pessoa jurídica de direito público ou privado e comprovar a execução satisfatória de serviços de manutenção em motores elétricos da marca WEG, incluindo o fornecimento de peças, preferencialmente em ambientes operacionais de sistemas de saneamento básico.</w:t>
      </w:r>
    </w:p>
    <w:p w14:paraId="2EFCA3A8" w14:textId="77777777" w:rsidR="00182F80" w:rsidRPr="008A798F" w:rsidRDefault="00DD6646">
      <w:pPr>
        <w:spacing w:after="0" w:line="360" w:lineRule="auto"/>
        <w:jc w:val="both"/>
        <w:rPr>
          <w:rFonts w:ascii="Arial" w:hAnsi="Arial" w:cs="Arial"/>
          <w:sz w:val="24"/>
          <w:szCs w:val="24"/>
        </w:rPr>
      </w:pPr>
      <w:r w:rsidRPr="008A798F">
        <w:rPr>
          <w:rFonts w:ascii="Arial" w:eastAsia="Arial" w:hAnsi="Arial" w:cs="Arial"/>
          <w:sz w:val="24"/>
          <w:szCs w:val="24"/>
        </w:rPr>
        <w:t>16.1.2 Para fins de comprovação da parcela de maior relevância e valor significativo do objeto, conforme art. 65 do Manual de Planejamento das Contratações da Cesama, o atestado deverá demonstrar experiência nos seguintes serviços:</w:t>
      </w:r>
      <w:r w:rsidRPr="008A798F">
        <w:rPr>
          <w:rFonts w:ascii="Arial" w:eastAsia="Arial" w:hAnsi="Arial" w:cs="Arial"/>
          <w:sz w:val="24"/>
          <w:szCs w:val="24"/>
        </w:rPr>
        <w:br/>
        <w:t xml:space="preserve"> a) rebobinamento e troca de rolamentos em motores elétricos WEG, com carcaça até 200, inclusive;</w:t>
      </w:r>
      <w:r w:rsidRPr="008A798F">
        <w:rPr>
          <w:rFonts w:ascii="Arial" w:eastAsia="Arial" w:hAnsi="Arial" w:cs="Arial"/>
          <w:sz w:val="24"/>
          <w:szCs w:val="24"/>
        </w:rPr>
        <w:br/>
        <w:t xml:space="preserve"> b) manutenção em bombas submersas e submersíveis.</w:t>
      </w:r>
    </w:p>
    <w:p w14:paraId="2D1F27D8" w14:textId="77777777" w:rsidR="00182F80" w:rsidRPr="008A798F" w:rsidRDefault="00DD6646">
      <w:pPr>
        <w:spacing w:after="0" w:line="360" w:lineRule="auto"/>
        <w:jc w:val="both"/>
        <w:rPr>
          <w:rFonts w:ascii="Arial" w:hAnsi="Arial" w:cs="Arial"/>
          <w:sz w:val="24"/>
          <w:szCs w:val="24"/>
        </w:rPr>
      </w:pPr>
      <w:r w:rsidRPr="008A798F">
        <w:rPr>
          <w:rFonts w:ascii="Arial" w:eastAsia="Arial" w:hAnsi="Arial" w:cs="Arial"/>
          <w:sz w:val="24"/>
          <w:szCs w:val="24"/>
        </w:rPr>
        <w:t>16.1.3 O atestado apresentado deverá ter sido emitido há, no máximo, 1 (um) ano, contado da data de publicação do edital, devendo comprovar a execução satisfatória dos serviços nele descritos.</w:t>
      </w:r>
    </w:p>
    <w:p w14:paraId="1F484BB5" w14:textId="77777777" w:rsidR="00182F80" w:rsidRPr="008A798F" w:rsidRDefault="00DD6646">
      <w:pPr>
        <w:pBdr>
          <w:top w:val="none" w:sz="4" w:space="0" w:color="000000"/>
          <w:left w:val="none" w:sz="4" w:space="0" w:color="000000"/>
          <w:bottom w:val="none" w:sz="4" w:space="0" w:color="000000"/>
          <w:right w:val="none" w:sz="4" w:space="0" w:color="000000"/>
        </w:pBdr>
        <w:jc w:val="both"/>
        <w:rPr>
          <w:rFonts w:ascii="Arial" w:hAnsi="Arial" w:cs="Arial"/>
          <w:szCs w:val="24"/>
        </w:rPr>
      </w:pPr>
      <w:r w:rsidRPr="008A798F">
        <w:rPr>
          <w:rFonts w:ascii="Arial" w:eastAsia="Arial" w:hAnsi="Arial" w:cs="Arial"/>
          <w:sz w:val="24"/>
          <w:szCs w:val="24"/>
        </w:rPr>
        <w:t>A exigência de atestado de capacidade técnica específico para motores da marca WEG justifica-se em razão da padronização do parque de motores atualmente instalado, da necessidade de compatibilidade técnica, da utilização de procedimentos próprios do fabricante e da garantia de desempenho, confiabilidade e segurança operacional dos equipamentos mantidos.</w:t>
      </w:r>
    </w:p>
    <w:p w14:paraId="338D281C" w14:textId="77777777" w:rsidR="00182F80" w:rsidRPr="008A798F" w:rsidRDefault="00DD6646">
      <w:pPr>
        <w:pBdr>
          <w:top w:val="none" w:sz="4" w:space="0" w:color="000000"/>
          <w:left w:val="none" w:sz="4" w:space="0" w:color="000000"/>
          <w:bottom w:val="none" w:sz="4" w:space="0" w:color="000000"/>
          <w:right w:val="none" w:sz="4" w:space="0" w:color="000000"/>
        </w:pBdr>
        <w:jc w:val="both"/>
        <w:rPr>
          <w:rFonts w:ascii="Arial" w:hAnsi="Arial" w:cs="Arial"/>
          <w:szCs w:val="24"/>
        </w:rPr>
      </w:pPr>
      <w:r w:rsidRPr="008A798F">
        <w:rPr>
          <w:rFonts w:ascii="Arial" w:eastAsia="Arial" w:hAnsi="Arial" w:cs="Arial"/>
          <w:sz w:val="24"/>
          <w:szCs w:val="24"/>
        </w:rPr>
        <w:t>A limitação quanto à data de emissão do atestado em até 1 (um) ano) tem por finalidade assegurar que a licitante possua experiência recente, com domínio atualizado de técnicas, normas, ferramentas, peças e procedimentos aplicáveis à manutenção de motores WEG, considerando a criticidade dos serviços e o impacto direto na continuidade dos serviços essenciais de saneamento básico.</w:t>
      </w:r>
    </w:p>
    <w:p w14:paraId="49488D58" w14:textId="77777777" w:rsidR="00182F80" w:rsidRPr="008A798F" w:rsidRDefault="00DD6646">
      <w:pPr>
        <w:spacing w:after="0" w:line="360" w:lineRule="auto"/>
        <w:jc w:val="both"/>
        <w:rPr>
          <w:rFonts w:ascii="Arial" w:hAnsi="Arial" w:cs="Arial"/>
          <w:bCs/>
          <w:sz w:val="24"/>
          <w:szCs w:val="24"/>
        </w:rPr>
      </w:pPr>
      <w:r w:rsidRPr="008A798F">
        <w:rPr>
          <w:rFonts w:ascii="Arial" w:hAnsi="Arial" w:cs="Arial"/>
          <w:bCs/>
          <w:sz w:val="24"/>
          <w:szCs w:val="24"/>
        </w:rPr>
        <w:lastRenderedPageBreak/>
        <w:t xml:space="preserve">16.2 </w:t>
      </w:r>
      <w:bookmarkStart w:id="15" w:name="_Hlk216434709"/>
      <w:r w:rsidRPr="008A798F">
        <w:rPr>
          <w:rFonts w:ascii="Arial" w:hAnsi="Arial" w:cs="Arial"/>
          <w:bCs/>
          <w:sz w:val="24"/>
          <w:szCs w:val="24"/>
        </w:rPr>
        <w:t>Apresentar comprovação de espaço físico, no município de Juiz de Fora, nas condições deste Termo de Referência, ou, alternativamente declaração de disponibilidade futura de instalação de galpão operacional para prestação dos serviços, conforme item 13.12, em até 20 dias entre a homologação e a assinatura do Contrato, assumindo toda responsabilidade pela implantação e logística.</w:t>
      </w:r>
      <w:bookmarkEnd w:id="15"/>
    </w:p>
    <w:bookmarkEnd w:id="13"/>
    <w:p w14:paraId="7F633445" w14:textId="77777777" w:rsidR="00182F80" w:rsidRPr="008A798F" w:rsidRDefault="00182F80">
      <w:pPr>
        <w:spacing w:after="0" w:line="360" w:lineRule="auto"/>
        <w:jc w:val="both"/>
        <w:rPr>
          <w:rFonts w:ascii="Arial" w:eastAsia="Arial Unicode MS" w:hAnsi="Arial" w:cs="Arial"/>
          <w:sz w:val="24"/>
          <w:szCs w:val="24"/>
        </w:rPr>
      </w:pPr>
    </w:p>
    <w:p w14:paraId="1BD929F6" w14:textId="77777777" w:rsidR="00182F80" w:rsidRPr="008A798F" w:rsidRDefault="00DD6646">
      <w:pPr>
        <w:spacing w:after="0" w:line="360" w:lineRule="auto"/>
        <w:jc w:val="both"/>
        <w:rPr>
          <w:rFonts w:ascii="Arial" w:hAnsi="Arial" w:cs="Arial"/>
          <w:b/>
          <w:sz w:val="24"/>
          <w:szCs w:val="24"/>
          <w:lang w:eastAsia="ar-SA"/>
        </w:rPr>
      </w:pPr>
      <w:r w:rsidRPr="008A798F">
        <w:rPr>
          <w:rFonts w:ascii="Arial" w:hAnsi="Arial" w:cs="Arial"/>
          <w:b/>
          <w:sz w:val="24"/>
          <w:szCs w:val="24"/>
          <w:lang w:eastAsia="ar-SA"/>
        </w:rPr>
        <w:t>17. PENALIDADES</w:t>
      </w:r>
    </w:p>
    <w:p w14:paraId="752B959C" w14:textId="77777777" w:rsidR="00182F80" w:rsidRPr="008A798F" w:rsidRDefault="00DD6646">
      <w:pPr>
        <w:pStyle w:val="Corpodetexto"/>
        <w:spacing w:line="360" w:lineRule="auto"/>
        <w:ind w:right="118"/>
        <w:rPr>
          <w:rFonts w:eastAsia="Arial Unicode MS" w:cs="Arial"/>
          <w:bCs/>
          <w:sz w:val="24"/>
          <w:szCs w:val="24"/>
        </w:rPr>
      </w:pPr>
      <w:r w:rsidRPr="008A798F">
        <w:rPr>
          <w:rFonts w:eastAsia="Arial Unicode MS" w:cs="Arial"/>
          <w:bCs/>
          <w:sz w:val="24"/>
          <w:szCs w:val="24"/>
        </w:rPr>
        <w:t>17.1 Pelo descumprimento de quaisquer cláusulas ou condições estabelecidas no edital e seus anexos, inclusive no instrumento contratual, a Contratada ficará sujeita às penalidades previstas no RILC - Regulamento Interno de Licitações, Contratos e Convênios da CESAMA, além das previstas neste termo de referência, no edital e no contrato.</w:t>
      </w:r>
    </w:p>
    <w:p w14:paraId="24177A4F" w14:textId="77777777" w:rsidR="00182F80" w:rsidRPr="008A798F" w:rsidRDefault="00182F80">
      <w:pPr>
        <w:pStyle w:val="Corpodetexto"/>
        <w:spacing w:line="360" w:lineRule="auto"/>
        <w:ind w:left="100" w:right="118"/>
        <w:rPr>
          <w:rFonts w:eastAsia="Arial Unicode MS" w:cs="Arial"/>
          <w:bCs/>
          <w:sz w:val="24"/>
          <w:szCs w:val="24"/>
        </w:rPr>
      </w:pPr>
    </w:p>
    <w:p w14:paraId="33BBED42" w14:textId="77777777" w:rsidR="00182F80" w:rsidRPr="008A798F" w:rsidRDefault="00DD6646">
      <w:pPr>
        <w:pStyle w:val="Corpodetexto"/>
        <w:spacing w:before="93" w:line="360" w:lineRule="auto"/>
        <w:ind w:right="120"/>
        <w:rPr>
          <w:rFonts w:cs="Arial"/>
          <w:sz w:val="24"/>
          <w:szCs w:val="24"/>
          <w:lang w:eastAsia="pt-BR"/>
        </w:rPr>
      </w:pPr>
      <w:r w:rsidRPr="008A798F">
        <w:rPr>
          <w:rFonts w:cs="Arial"/>
          <w:sz w:val="24"/>
          <w:szCs w:val="24"/>
          <w:lang w:eastAsia="pt-BR"/>
        </w:rPr>
        <w:t xml:space="preserve">17.1.1. O atraso injustificado na prestação dos serviços sujeita a CONTRATADA ao pagamento de multa de mora </w:t>
      </w:r>
      <w:r w:rsidRPr="008A798F">
        <w:rPr>
          <w:rFonts w:cs="Arial"/>
          <w:b/>
          <w:sz w:val="24"/>
          <w:szCs w:val="24"/>
          <w:lang w:eastAsia="pt-BR"/>
        </w:rPr>
        <w:t>0,5% (zero vírgula cinco por cento)</w:t>
      </w:r>
      <w:bookmarkStart w:id="16" w:name="_Hlk154660299"/>
      <w:r w:rsidRPr="008A798F">
        <w:rPr>
          <w:rFonts w:cs="Arial"/>
          <w:sz w:val="24"/>
          <w:szCs w:val="24"/>
          <w:lang w:eastAsia="pt-BR"/>
        </w:rPr>
        <w:t xml:space="preserve">, </w:t>
      </w:r>
      <w:r w:rsidRPr="008A798F">
        <w:rPr>
          <w:rFonts w:eastAsia="Arial" w:cs="Arial"/>
          <w:sz w:val="24"/>
        </w:rPr>
        <w:t xml:space="preserve">para cada dia de atraso, até o limite de </w:t>
      </w:r>
      <w:r w:rsidRPr="008A798F">
        <w:rPr>
          <w:rFonts w:eastAsia="Arial" w:cs="Arial"/>
          <w:b/>
          <w:sz w:val="24"/>
        </w:rPr>
        <w:t>30% (trinta por cento)</w:t>
      </w:r>
      <w:bookmarkEnd w:id="16"/>
      <w:r w:rsidRPr="008A798F">
        <w:rPr>
          <w:rFonts w:cs="Arial"/>
          <w:b/>
          <w:sz w:val="24"/>
          <w:szCs w:val="24"/>
          <w:lang w:eastAsia="pt-BR"/>
        </w:rPr>
        <w:t>,</w:t>
      </w:r>
      <w:r w:rsidRPr="008A798F">
        <w:rPr>
          <w:rFonts w:cs="Arial"/>
          <w:sz w:val="24"/>
          <w:szCs w:val="24"/>
          <w:lang w:eastAsia="pt-BR"/>
        </w:rPr>
        <w:t xml:space="preserve"> sobre o valor global da contratação.</w:t>
      </w:r>
    </w:p>
    <w:p w14:paraId="4B89DE88" w14:textId="77777777" w:rsidR="00182F80" w:rsidRPr="008A798F" w:rsidRDefault="00182F80">
      <w:pPr>
        <w:pStyle w:val="Corpodetexto"/>
        <w:spacing w:before="93" w:line="360" w:lineRule="auto"/>
        <w:ind w:left="160" w:right="120"/>
        <w:rPr>
          <w:rFonts w:eastAsia="Arial Unicode MS" w:cs="Arial"/>
          <w:bCs/>
          <w:sz w:val="24"/>
          <w:szCs w:val="24"/>
        </w:rPr>
      </w:pPr>
    </w:p>
    <w:p w14:paraId="032AF448" w14:textId="77777777" w:rsidR="00182F80" w:rsidRPr="008A798F" w:rsidRDefault="00DD6646">
      <w:pPr>
        <w:pStyle w:val="Corpodetexto"/>
        <w:spacing w:line="360" w:lineRule="auto"/>
        <w:ind w:left="100" w:right="118"/>
        <w:rPr>
          <w:rFonts w:eastAsia="Arial Unicode MS" w:cs="Arial"/>
          <w:bCs/>
          <w:sz w:val="24"/>
          <w:szCs w:val="24"/>
        </w:rPr>
      </w:pPr>
      <w:r w:rsidRPr="008A798F">
        <w:rPr>
          <w:rFonts w:eastAsia="Arial Unicode MS" w:cs="Arial"/>
          <w:bCs/>
          <w:sz w:val="24"/>
          <w:szCs w:val="24"/>
        </w:rPr>
        <w:t xml:space="preserve">17.2. Pela inexecução, total ou parcial do instrumento contratual, a CESAMA poderá aplicar à CONTRATADA isoladamente ou cumulativamente: </w:t>
      </w:r>
    </w:p>
    <w:p w14:paraId="21EA1EB6" w14:textId="77777777" w:rsidR="00182F80" w:rsidRPr="008A798F" w:rsidRDefault="00DD6646">
      <w:pPr>
        <w:tabs>
          <w:tab w:val="num" w:pos="0"/>
          <w:tab w:val="left" w:pos="567"/>
        </w:tabs>
        <w:spacing w:before="120" w:after="0" w:line="360" w:lineRule="auto"/>
        <w:jc w:val="both"/>
        <w:rPr>
          <w:rFonts w:ascii="Arial" w:eastAsia="Arial Unicode MS" w:hAnsi="Arial" w:cs="Arial"/>
          <w:bCs/>
          <w:sz w:val="24"/>
          <w:szCs w:val="24"/>
        </w:rPr>
      </w:pPr>
      <w:r w:rsidRPr="008A798F">
        <w:rPr>
          <w:rFonts w:ascii="Arial" w:eastAsia="Arial Unicode MS" w:hAnsi="Arial" w:cs="Arial"/>
          <w:bCs/>
          <w:sz w:val="24"/>
          <w:szCs w:val="24"/>
        </w:rPr>
        <w:tab/>
        <w:t>a) advertência;</w:t>
      </w:r>
    </w:p>
    <w:p w14:paraId="2DA8FA92" w14:textId="77777777" w:rsidR="00182F80" w:rsidRPr="008A798F" w:rsidRDefault="00DD6646">
      <w:pPr>
        <w:tabs>
          <w:tab w:val="num" w:pos="0"/>
          <w:tab w:val="left" w:pos="567"/>
        </w:tabs>
        <w:spacing w:before="120" w:after="0" w:line="360" w:lineRule="auto"/>
        <w:ind w:left="567"/>
        <w:jc w:val="both"/>
        <w:rPr>
          <w:rFonts w:ascii="Arial" w:eastAsia="Arial Unicode MS" w:hAnsi="Arial" w:cs="Arial"/>
          <w:b/>
          <w:bCs/>
          <w:sz w:val="24"/>
          <w:szCs w:val="24"/>
        </w:rPr>
      </w:pPr>
      <w:r w:rsidRPr="008A798F">
        <w:rPr>
          <w:rFonts w:ascii="Arial" w:eastAsia="Arial Unicode MS" w:hAnsi="Arial" w:cs="Arial"/>
          <w:bCs/>
          <w:sz w:val="24"/>
          <w:szCs w:val="24"/>
        </w:rPr>
        <w:t xml:space="preserve">b) multa meramente moratória, como previsto no </w:t>
      </w:r>
      <w:r w:rsidRPr="008A798F">
        <w:rPr>
          <w:rFonts w:ascii="Arial" w:eastAsia="Arial Unicode MS" w:hAnsi="Arial" w:cs="Arial"/>
          <w:sz w:val="24"/>
          <w:szCs w:val="24"/>
        </w:rPr>
        <w:t>item 17.1.1</w:t>
      </w:r>
      <w:r w:rsidRPr="008A798F">
        <w:rPr>
          <w:rFonts w:ascii="Arial" w:eastAsia="Arial Unicode MS" w:hAnsi="Arial" w:cs="Arial"/>
          <w:bCs/>
          <w:sz w:val="24"/>
          <w:szCs w:val="24"/>
        </w:rPr>
        <w:t xml:space="preserve"> ou multa-penalidade de até </w:t>
      </w:r>
      <w:r w:rsidRPr="008A798F">
        <w:rPr>
          <w:rFonts w:ascii="Arial" w:eastAsia="Arial Unicode MS" w:hAnsi="Arial" w:cs="Arial"/>
          <w:b/>
          <w:bCs/>
          <w:sz w:val="24"/>
          <w:szCs w:val="24"/>
        </w:rPr>
        <w:t>3% (três por cento)</w:t>
      </w:r>
      <w:r w:rsidRPr="008A798F">
        <w:rPr>
          <w:rFonts w:ascii="Arial" w:eastAsia="Arial Unicode MS" w:hAnsi="Arial" w:cs="Arial"/>
          <w:bCs/>
          <w:sz w:val="24"/>
          <w:szCs w:val="24"/>
        </w:rPr>
        <w:t xml:space="preserve"> sobre o valor da Contratação;</w:t>
      </w:r>
    </w:p>
    <w:p w14:paraId="46A18456" w14:textId="77777777" w:rsidR="00182F80" w:rsidRPr="008A798F" w:rsidRDefault="00DD6646">
      <w:pPr>
        <w:tabs>
          <w:tab w:val="num" w:pos="0"/>
          <w:tab w:val="left" w:pos="567"/>
        </w:tabs>
        <w:spacing w:before="120" w:after="0" w:line="360" w:lineRule="auto"/>
        <w:ind w:left="567"/>
        <w:jc w:val="both"/>
        <w:rPr>
          <w:rFonts w:cs="Arial"/>
          <w:bCs/>
          <w:sz w:val="24"/>
          <w:szCs w:val="24"/>
        </w:rPr>
      </w:pPr>
      <w:r w:rsidRPr="008A798F">
        <w:rPr>
          <w:rFonts w:ascii="Arial" w:eastAsia="Arial Unicode MS" w:hAnsi="Arial" w:cs="Arial"/>
          <w:bCs/>
          <w:sz w:val="24"/>
          <w:szCs w:val="24"/>
        </w:rPr>
        <w:t>c) suspensão temporária de participar em licitação e impedimento de contratar com a CESAMA, por prazo não superior a 02 (dois) anos.</w:t>
      </w:r>
    </w:p>
    <w:p w14:paraId="3D5EB427" w14:textId="77777777" w:rsidR="00182F80" w:rsidRPr="008A798F" w:rsidRDefault="00DD6646">
      <w:pPr>
        <w:pStyle w:val="Corpodetexto"/>
        <w:spacing w:before="93" w:line="360" w:lineRule="auto"/>
        <w:ind w:left="160" w:right="120"/>
        <w:rPr>
          <w:rFonts w:cs="Arial"/>
          <w:bCs/>
          <w:sz w:val="24"/>
          <w:szCs w:val="24"/>
        </w:rPr>
      </w:pPr>
      <w:r w:rsidRPr="008A798F">
        <w:rPr>
          <w:rFonts w:cs="Arial"/>
          <w:bCs/>
          <w:sz w:val="24"/>
          <w:szCs w:val="24"/>
        </w:rPr>
        <w:t>.</w:t>
      </w:r>
    </w:p>
    <w:p w14:paraId="75321EFF" w14:textId="77777777" w:rsidR="00182F80" w:rsidRPr="008A798F" w:rsidRDefault="00DD6646">
      <w:pPr>
        <w:spacing w:after="0" w:line="360" w:lineRule="auto"/>
        <w:jc w:val="both"/>
        <w:rPr>
          <w:rFonts w:ascii="Arial" w:hAnsi="Arial" w:cs="Arial"/>
          <w:b/>
          <w:sz w:val="24"/>
          <w:szCs w:val="24"/>
        </w:rPr>
      </w:pPr>
      <w:r w:rsidRPr="008A798F">
        <w:rPr>
          <w:rFonts w:ascii="Arial" w:hAnsi="Arial" w:cs="Arial"/>
          <w:b/>
          <w:sz w:val="24"/>
          <w:szCs w:val="24"/>
        </w:rPr>
        <w:t>18. DISPOSIÇÕES GERAIS</w:t>
      </w:r>
    </w:p>
    <w:p w14:paraId="1EDC0CE2" w14:textId="77777777" w:rsidR="00182F80" w:rsidRPr="008A798F" w:rsidRDefault="00182F80">
      <w:pPr>
        <w:spacing w:after="0" w:line="360" w:lineRule="auto"/>
        <w:jc w:val="both"/>
        <w:rPr>
          <w:rFonts w:ascii="Arial" w:hAnsi="Arial" w:cs="Arial"/>
          <w:b/>
          <w:sz w:val="24"/>
          <w:szCs w:val="24"/>
        </w:rPr>
      </w:pPr>
    </w:p>
    <w:p w14:paraId="7AE6F178" w14:textId="77777777" w:rsidR="00182F80" w:rsidRPr="008A798F" w:rsidRDefault="00DD6646">
      <w:pPr>
        <w:pStyle w:val="Corpodetexto"/>
        <w:spacing w:line="360" w:lineRule="auto"/>
        <w:ind w:left="100" w:right="118"/>
        <w:rPr>
          <w:rFonts w:cs="Arial"/>
          <w:bCs/>
          <w:sz w:val="24"/>
          <w:szCs w:val="24"/>
        </w:rPr>
      </w:pPr>
      <w:r w:rsidRPr="008A798F">
        <w:rPr>
          <w:rFonts w:cs="Arial"/>
          <w:sz w:val="24"/>
          <w:szCs w:val="24"/>
        </w:rPr>
        <w:t>18</w:t>
      </w:r>
      <w:r w:rsidRPr="008A798F">
        <w:rPr>
          <w:rFonts w:cs="Arial"/>
          <w:bCs/>
          <w:sz w:val="24"/>
          <w:szCs w:val="24"/>
        </w:rPr>
        <w:t xml:space="preserve">.1.As possíveis e eventuais aquisições não estabelecem qualquer vínculo de natureza empregatícia ou de responsabilidade entre a CESAMA e os agentes, prepostos, empregados ou demais pessoas designadas pela Contratada para a execução do objeto contratual, sendo a Contratada a única responsável por todas as obrigações ou encargos decorrentes das </w:t>
      </w:r>
      <w:r w:rsidRPr="008A798F">
        <w:rPr>
          <w:rFonts w:cs="Arial"/>
          <w:bCs/>
          <w:sz w:val="24"/>
          <w:szCs w:val="24"/>
        </w:rPr>
        <w:lastRenderedPageBreak/>
        <w:t>relações de trabalho entre ela e seus profissionais ou contratados, previstos na legislação pátria vigente, seja trabalhista, previdenciária, social, de caráter securitário ou qualquer outra.</w:t>
      </w:r>
    </w:p>
    <w:p w14:paraId="08CA91B7" w14:textId="77777777" w:rsidR="00182F80" w:rsidRPr="008A798F" w:rsidRDefault="00182F80">
      <w:pPr>
        <w:spacing w:after="0" w:line="360" w:lineRule="auto"/>
        <w:jc w:val="both"/>
        <w:rPr>
          <w:rFonts w:ascii="Arial" w:hAnsi="Arial" w:cs="Arial"/>
          <w:bCs/>
          <w:sz w:val="24"/>
          <w:szCs w:val="24"/>
        </w:rPr>
      </w:pPr>
    </w:p>
    <w:p w14:paraId="5E44DC8A" w14:textId="77777777" w:rsidR="00182F80" w:rsidRPr="008A798F" w:rsidRDefault="00DD6646">
      <w:pPr>
        <w:pStyle w:val="Corpodetexto"/>
        <w:spacing w:line="360" w:lineRule="auto"/>
        <w:ind w:left="100" w:right="118"/>
        <w:rPr>
          <w:rFonts w:cs="Arial"/>
          <w:bCs/>
          <w:sz w:val="24"/>
          <w:szCs w:val="24"/>
        </w:rPr>
      </w:pPr>
      <w:r w:rsidRPr="008A798F">
        <w:rPr>
          <w:rFonts w:cs="Arial"/>
          <w:bCs/>
          <w:sz w:val="24"/>
          <w:szCs w:val="24"/>
        </w:rPr>
        <w:t>18.2.A CESAMA e a Contratada poderão restabelecer o equilíbrio econômico-financeiro da contratação, nos termos do artigo 81, inciso VI, da Lei n. 13.303/16, por novo pacto precedido de cálculo ou de demonstração analítica do aumento ou diminuição dos custos, obedecidos os critérios estabelecidos em planilha de formação de preços e tendo como limite a média dos preços encontrados no mercado em geral.</w:t>
      </w:r>
    </w:p>
    <w:p w14:paraId="12CD89C7" w14:textId="77777777" w:rsidR="00182F80" w:rsidRPr="008A798F" w:rsidRDefault="00182F80">
      <w:pPr>
        <w:pStyle w:val="Corpodetexto"/>
        <w:spacing w:line="360" w:lineRule="auto"/>
        <w:ind w:left="100" w:right="118"/>
        <w:rPr>
          <w:rFonts w:cs="Arial"/>
          <w:bCs/>
          <w:sz w:val="24"/>
          <w:szCs w:val="24"/>
        </w:rPr>
      </w:pPr>
    </w:p>
    <w:p w14:paraId="722B637E" w14:textId="77777777" w:rsidR="00182F80" w:rsidRPr="008A798F" w:rsidRDefault="00DD6646">
      <w:pPr>
        <w:pStyle w:val="Corpodetexto"/>
        <w:spacing w:line="360" w:lineRule="auto"/>
        <w:ind w:left="100" w:right="118"/>
        <w:rPr>
          <w:rFonts w:cs="Arial"/>
          <w:bCs/>
          <w:sz w:val="24"/>
          <w:szCs w:val="24"/>
        </w:rPr>
      </w:pPr>
      <w:r w:rsidRPr="008A798F">
        <w:rPr>
          <w:rFonts w:cs="Arial"/>
          <w:bCs/>
          <w:sz w:val="24"/>
          <w:szCs w:val="24"/>
        </w:rPr>
        <w:t xml:space="preserve">18.3.A CESAMA reserva para si o direito de não aceitar nem receber qualquer produto em desacordo com o previsto neste Termo de Referência, ou em desconformidade com as normas legais ou técnicas pertinentes ao seu objeto, podendo rescindir a contratação nos termos do previsto no </w:t>
      </w:r>
      <w:r w:rsidRPr="008A798F">
        <w:rPr>
          <w:rFonts w:cs="Arial"/>
          <w:sz w:val="24"/>
          <w:szCs w:val="24"/>
        </w:rPr>
        <w:t xml:space="preserve">Manual de Convênios e de Gestão e Fiscalização de Contratos, </w:t>
      </w:r>
      <w:r w:rsidRPr="008A798F">
        <w:rPr>
          <w:rFonts w:cs="Arial"/>
          <w:bCs/>
          <w:sz w:val="24"/>
          <w:szCs w:val="24"/>
        </w:rPr>
        <w:t>do Regulamento Interno de Licitações, Contratos e Convênios da CESAMA (RILC), assim como aplicar o disposto no inciso VI do artigo 29 da Lei nº 13.303/16, sem prejuízo das sanções previstas.</w:t>
      </w:r>
    </w:p>
    <w:p w14:paraId="0594CE91" w14:textId="77777777" w:rsidR="00182F80" w:rsidRPr="008A798F" w:rsidRDefault="00182F80">
      <w:pPr>
        <w:pStyle w:val="Corpodetexto"/>
        <w:spacing w:line="360" w:lineRule="auto"/>
        <w:ind w:left="100" w:right="118"/>
        <w:rPr>
          <w:rFonts w:cs="Arial"/>
          <w:bCs/>
          <w:sz w:val="24"/>
          <w:szCs w:val="24"/>
        </w:rPr>
      </w:pPr>
    </w:p>
    <w:p w14:paraId="38C53278" w14:textId="77777777" w:rsidR="00182F80" w:rsidRPr="008A798F" w:rsidRDefault="00DD6646">
      <w:pPr>
        <w:pStyle w:val="Corpodetexto"/>
        <w:spacing w:line="360" w:lineRule="auto"/>
        <w:ind w:left="100" w:right="118"/>
        <w:rPr>
          <w:rFonts w:cs="Arial"/>
          <w:bCs/>
          <w:sz w:val="24"/>
          <w:szCs w:val="24"/>
        </w:rPr>
      </w:pPr>
      <w:r w:rsidRPr="008A798F">
        <w:rPr>
          <w:rFonts w:cs="Arial"/>
          <w:bCs/>
          <w:sz w:val="24"/>
          <w:szCs w:val="24"/>
        </w:rPr>
        <w:t>18.4. Qualquer tolerância por parte da CESAMA, no que tange ao cumprimento das obrigações ora assumidas pela Contratada, não importará, em hipótese alguma, em alteração contratual, novação, transação ou perdão, permanecendo em pleno vigor todas as condições do ajuste e podendo a CESAMA exigir o seu cumprimento a qualquer tempo.</w:t>
      </w:r>
    </w:p>
    <w:p w14:paraId="002DFC5D" w14:textId="77777777" w:rsidR="00182F80" w:rsidRPr="008A798F" w:rsidRDefault="00182F80">
      <w:pPr>
        <w:pStyle w:val="Corpodetexto"/>
        <w:spacing w:line="360" w:lineRule="auto"/>
        <w:ind w:left="100" w:right="118"/>
        <w:rPr>
          <w:rFonts w:cs="Arial"/>
          <w:bCs/>
          <w:sz w:val="24"/>
          <w:szCs w:val="24"/>
        </w:rPr>
      </w:pPr>
    </w:p>
    <w:p w14:paraId="7F373C4B" w14:textId="77777777" w:rsidR="00182F80" w:rsidRPr="008A798F" w:rsidRDefault="00DD6646">
      <w:pPr>
        <w:pStyle w:val="Corpodetexto"/>
        <w:spacing w:line="360" w:lineRule="auto"/>
        <w:ind w:left="100" w:right="118"/>
        <w:rPr>
          <w:rFonts w:cs="Arial"/>
          <w:bCs/>
          <w:sz w:val="24"/>
          <w:szCs w:val="24"/>
        </w:rPr>
      </w:pPr>
      <w:r w:rsidRPr="008A798F">
        <w:rPr>
          <w:rFonts w:cs="Arial"/>
          <w:bCs/>
          <w:sz w:val="24"/>
          <w:szCs w:val="24"/>
        </w:rPr>
        <w:t>18.5. A Contratada, por si, seus agentes, prepostos, empregados ou quaisquer encarregados, assume inteira responsabilidade por quaisquer danos ou prejuízos causados, de forma direta ou indireta, à CESAMA, seus servidores ou terceiros, produzidos em decorrência da execução do objeto contratado, ou da omissão em executá-lo, resguardando-se à CESAMA o direito de regresso na hipótese de ser compelido a responder por tais danos ou prejuízos.</w:t>
      </w:r>
    </w:p>
    <w:p w14:paraId="05111884" w14:textId="77777777" w:rsidR="00182F80" w:rsidRPr="008A798F" w:rsidRDefault="00182F80">
      <w:pPr>
        <w:pStyle w:val="Corpodetexto"/>
        <w:spacing w:line="360" w:lineRule="auto"/>
        <w:ind w:left="100" w:right="118"/>
        <w:rPr>
          <w:rFonts w:cs="Arial"/>
          <w:bCs/>
          <w:sz w:val="24"/>
          <w:szCs w:val="24"/>
        </w:rPr>
      </w:pPr>
    </w:p>
    <w:p w14:paraId="7BE626D6" w14:textId="77777777" w:rsidR="00182F80" w:rsidRPr="008A798F" w:rsidRDefault="00DD6646">
      <w:pPr>
        <w:pStyle w:val="Corpodetexto"/>
        <w:spacing w:line="360" w:lineRule="auto"/>
        <w:ind w:left="100" w:right="118"/>
        <w:rPr>
          <w:rFonts w:cs="Arial"/>
          <w:bCs/>
          <w:sz w:val="24"/>
          <w:szCs w:val="24"/>
        </w:rPr>
      </w:pPr>
      <w:r w:rsidRPr="008A798F">
        <w:rPr>
          <w:rFonts w:cs="Arial"/>
          <w:bCs/>
          <w:sz w:val="24"/>
          <w:szCs w:val="24"/>
        </w:rPr>
        <w:t xml:space="preserve">18.6. A Contratada guardará e fará com que seu pessoal guarde sigilo sobre dados, informações ou documentos fornecidos pela CESAMA ou obtidos em razão da execução do objeto contratual, sendo vedadas todas ou quaisquer reproduções </w:t>
      </w:r>
      <w:proofErr w:type="gramStart"/>
      <w:r w:rsidRPr="008A798F">
        <w:rPr>
          <w:rFonts w:cs="Arial"/>
          <w:bCs/>
          <w:sz w:val="24"/>
          <w:szCs w:val="24"/>
        </w:rPr>
        <w:t>dos mesmos</w:t>
      </w:r>
      <w:proofErr w:type="gramEnd"/>
      <w:r w:rsidRPr="008A798F">
        <w:rPr>
          <w:rFonts w:cs="Arial"/>
          <w:bCs/>
          <w:sz w:val="24"/>
          <w:szCs w:val="24"/>
        </w:rPr>
        <w:t>, durante a vigência do ajuste e mesmo após o seu término.</w:t>
      </w:r>
    </w:p>
    <w:p w14:paraId="476CEA5C" w14:textId="77777777" w:rsidR="00182F80" w:rsidRPr="008A798F" w:rsidRDefault="00182F80">
      <w:pPr>
        <w:pStyle w:val="Corpodetexto"/>
        <w:spacing w:line="360" w:lineRule="auto"/>
        <w:ind w:left="100" w:right="118"/>
        <w:rPr>
          <w:rFonts w:cs="Arial"/>
          <w:bCs/>
          <w:sz w:val="24"/>
          <w:szCs w:val="24"/>
        </w:rPr>
      </w:pPr>
    </w:p>
    <w:p w14:paraId="3867A6C3" w14:textId="77777777" w:rsidR="00182F80" w:rsidRPr="008A798F" w:rsidRDefault="00DD6646">
      <w:pPr>
        <w:pStyle w:val="Corpodetexto"/>
        <w:spacing w:line="360" w:lineRule="auto"/>
        <w:ind w:left="100" w:right="118"/>
        <w:rPr>
          <w:rFonts w:cs="Arial"/>
          <w:bCs/>
          <w:sz w:val="24"/>
          <w:szCs w:val="24"/>
        </w:rPr>
      </w:pPr>
      <w:r w:rsidRPr="008A798F">
        <w:rPr>
          <w:rFonts w:cs="Arial"/>
          <w:bCs/>
          <w:sz w:val="24"/>
          <w:szCs w:val="24"/>
        </w:rPr>
        <w:t>18.7. Todas as informações, resultados, relatórios e quaisquer outros documentos obtidos ou elaborados pela fornecedora durante a execução do objeto da Ata de Registro de Preços serão de exclusiva propriedade da CESAMA, não podendo ser utilizados, divulgados, reproduzidos ou veiculados, para qualquer fim, senão com a prévia e expressa autorização da CESAMA, sob pena de responsabilização administrativa, civil ou criminal, nos termos da legislação.</w:t>
      </w:r>
    </w:p>
    <w:p w14:paraId="7B754A6C" w14:textId="77777777" w:rsidR="00182F80" w:rsidRPr="008A798F" w:rsidRDefault="00182F80">
      <w:pPr>
        <w:pStyle w:val="Corpodetexto"/>
        <w:spacing w:line="360" w:lineRule="auto"/>
        <w:ind w:left="100" w:right="118"/>
        <w:rPr>
          <w:rFonts w:cs="Arial"/>
          <w:bCs/>
          <w:sz w:val="24"/>
          <w:szCs w:val="24"/>
        </w:rPr>
      </w:pPr>
    </w:p>
    <w:p w14:paraId="5DB50B4B" w14:textId="77777777" w:rsidR="00182F80" w:rsidRPr="008A798F" w:rsidRDefault="00DD6646">
      <w:pPr>
        <w:pStyle w:val="Corpodetexto"/>
        <w:spacing w:line="360" w:lineRule="auto"/>
        <w:ind w:left="100" w:right="118"/>
        <w:rPr>
          <w:rFonts w:cs="Arial"/>
          <w:bCs/>
          <w:sz w:val="24"/>
          <w:szCs w:val="24"/>
        </w:rPr>
      </w:pPr>
      <w:r w:rsidRPr="008A798F">
        <w:rPr>
          <w:rFonts w:cs="Arial"/>
          <w:bCs/>
          <w:sz w:val="24"/>
          <w:szCs w:val="24"/>
        </w:rPr>
        <w:t xml:space="preserve">18.8. A contratação será formalizada mediante emissão de instrumento contratual, nos termos do art. 80, do RILC. </w:t>
      </w:r>
    </w:p>
    <w:p w14:paraId="057F120B" w14:textId="77777777" w:rsidR="00182F80" w:rsidRPr="008A798F" w:rsidRDefault="00182F80">
      <w:pPr>
        <w:spacing w:after="0" w:line="360" w:lineRule="auto"/>
        <w:jc w:val="both"/>
        <w:rPr>
          <w:rFonts w:ascii="Arial" w:hAnsi="Arial" w:cs="Arial"/>
          <w:b/>
          <w:sz w:val="24"/>
          <w:szCs w:val="24"/>
        </w:rPr>
      </w:pPr>
    </w:p>
    <w:p w14:paraId="76E3E2A5" w14:textId="77777777" w:rsidR="00182F80" w:rsidRPr="008A798F" w:rsidRDefault="00DD6646">
      <w:pPr>
        <w:pStyle w:val="Corpodetexto"/>
        <w:spacing w:line="360" w:lineRule="auto"/>
        <w:ind w:left="100" w:right="118"/>
        <w:rPr>
          <w:rFonts w:cs="Arial"/>
          <w:bCs/>
          <w:sz w:val="24"/>
          <w:szCs w:val="24"/>
        </w:rPr>
      </w:pPr>
      <w:r w:rsidRPr="008A798F">
        <w:rPr>
          <w:rFonts w:cs="Arial"/>
          <w:bCs/>
          <w:sz w:val="24"/>
          <w:szCs w:val="24"/>
        </w:rPr>
        <w:t>18.9. Aplica-se a esta contratação a Lei Federal 13.303 de 30 de junho de 2016, e alterações posteriores, inclusive aos casos omissos, bem como a Lei nº 12.846 – Anticorrupção, a Política Anticorrupção, o Regulamento Interno de Licitações, Contratos e Convênios, o Código de Ética da CESAMA, e a legislação municipal civil e ambiental aplicáveis ao objeto da contratação como também, a Lei Geral de Proteção de Dados Pessoais, Lei nº 13.709 de 14 de agosto de 2018.</w:t>
      </w:r>
    </w:p>
    <w:p w14:paraId="1F7ACC0E" w14:textId="77777777" w:rsidR="00182F80" w:rsidRPr="008A798F" w:rsidRDefault="00182F80">
      <w:pPr>
        <w:pStyle w:val="Corpodetexto"/>
        <w:spacing w:line="360" w:lineRule="auto"/>
        <w:ind w:left="100" w:right="118"/>
        <w:rPr>
          <w:rFonts w:cs="Arial"/>
          <w:bCs/>
          <w:sz w:val="24"/>
          <w:szCs w:val="24"/>
        </w:rPr>
      </w:pPr>
    </w:p>
    <w:p w14:paraId="44F2EF28" w14:textId="77777777" w:rsidR="00182F80" w:rsidRPr="008A798F" w:rsidRDefault="00DD6646">
      <w:pPr>
        <w:pStyle w:val="Corpodetexto"/>
        <w:spacing w:before="93" w:line="360" w:lineRule="auto"/>
        <w:ind w:left="160" w:right="120"/>
        <w:rPr>
          <w:rFonts w:cs="Arial"/>
          <w:sz w:val="24"/>
          <w:szCs w:val="24"/>
        </w:rPr>
      </w:pPr>
      <w:r w:rsidRPr="008A798F">
        <w:rPr>
          <w:rFonts w:cs="Arial"/>
          <w:sz w:val="24"/>
          <w:szCs w:val="24"/>
        </w:rPr>
        <w:t>18.9.1. Toda e qualquer atividade de tratamento de dados deve atender às finalidades e limites previstos na contratação e estar em conformidade com a legislação aplicável, principalmente, mas não se limitando à Lei 13.709/18 ("Lei Geral de Proteção de Dados" ou "LGPD").</w:t>
      </w:r>
    </w:p>
    <w:p w14:paraId="36CDA29B" w14:textId="77777777" w:rsidR="00182F80" w:rsidRPr="008A798F" w:rsidRDefault="00182F80">
      <w:pPr>
        <w:pStyle w:val="Corpodetexto"/>
        <w:spacing w:before="93" w:line="360" w:lineRule="auto"/>
        <w:ind w:left="160" w:right="120"/>
        <w:rPr>
          <w:rFonts w:cs="Arial"/>
          <w:sz w:val="24"/>
          <w:szCs w:val="24"/>
        </w:rPr>
      </w:pPr>
    </w:p>
    <w:p w14:paraId="09E3DC51" w14:textId="77777777" w:rsidR="00182F80" w:rsidRPr="008A798F" w:rsidRDefault="00DD6646">
      <w:pPr>
        <w:pStyle w:val="Corpodetexto"/>
        <w:spacing w:line="360" w:lineRule="auto"/>
        <w:ind w:left="100" w:right="118"/>
        <w:rPr>
          <w:rFonts w:cs="Arial"/>
          <w:bCs/>
          <w:sz w:val="24"/>
          <w:szCs w:val="24"/>
        </w:rPr>
      </w:pPr>
      <w:r w:rsidRPr="008A798F">
        <w:rPr>
          <w:rFonts w:cs="Arial"/>
          <w:bCs/>
          <w:sz w:val="24"/>
          <w:szCs w:val="24"/>
        </w:rPr>
        <w:t>18.10. A CESAMA, constituída na forma de empresa pública, não é contribuinte do ICMS, observando, portanto, o regulamento do Imposto sobre Operações Relativas à Circulação de Mercadorias e Sobre Prestações de Serviços de Transporte Interestadual e Intermunicipal e de Comunicação (RICMS – SEFAZ/MG), em seu Anexo IX, Capítulo XXXVI, que dispõe:</w:t>
      </w:r>
    </w:p>
    <w:p w14:paraId="0587D843" w14:textId="77777777" w:rsidR="00182F80" w:rsidRPr="008A798F" w:rsidRDefault="00DD6646">
      <w:pPr>
        <w:spacing w:before="120"/>
        <w:ind w:left="2268"/>
        <w:jc w:val="both"/>
        <w:rPr>
          <w:rFonts w:ascii="Arial" w:hAnsi="Arial" w:cs="Arial"/>
          <w:bCs/>
          <w:sz w:val="20"/>
          <w:szCs w:val="20"/>
        </w:rPr>
      </w:pPr>
      <w:r w:rsidRPr="008A798F">
        <w:rPr>
          <w:rFonts w:ascii="Arial" w:hAnsi="Arial" w:cs="Arial"/>
          <w:bCs/>
          <w:i/>
          <w:iCs/>
          <w:sz w:val="20"/>
          <w:szCs w:val="20"/>
        </w:rPr>
        <w:t>Art. 304-A. Na hipótese de operação tendo como destinatário pessoa não contribuinte do imposto, a mercadoria poderá ser entregue neste Estado em local diverso do endereço do destinatário, desde que no campo “Informações complementares” da nota fiscal constem a expressão “Entrega por ordem do destinatário” e o endereço do local de entrega</w:t>
      </w:r>
      <w:r w:rsidRPr="008A798F">
        <w:rPr>
          <w:rFonts w:ascii="Arial" w:hAnsi="Arial" w:cs="Arial"/>
          <w:bCs/>
          <w:sz w:val="20"/>
          <w:szCs w:val="20"/>
        </w:rPr>
        <w:t>.</w:t>
      </w:r>
    </w:p>
    <w:p w14:paraId="478024BB" w14:textId="77777777" w:rsidR="00182F80" w:rsidRPr="008A798F" w:rsidRDefault="00182F80">
      <w:pPr>
        <w:spacing w:before="120"/>
        <w:ind w:left="2268"/>
        <w:rPr>
          <w:rFonts w:ascii="Arial" w:hAnsi="Arial" w:cs="Arial"/>
          <w:bCs/>
          <w:sz w:val="24"/>
          <w:szCs w:val="24"/>
        </w:rPr>
      </w:pPr>
    </w:p>
    <w:p w14:paraId="0714C7B2" w14:textId="77777777" w:rsidR="00A71EE8" w:rsidRDefault="00A71EE8">
      <w:pPr>
        <w:jc w:val="center"/>
        <w:rPr>
          <w:rFonts w:ascii="Arial" w:eastAsia="Times New Roman" w:hAnsi="Arial" w:cs="Arial"/>
          <w:bCs/>
          <w:sz w:val="20"/>
          <w:szCs w:val="20"/>
          <w:lang w:eastAsia="ar-SA"/>
        </w:rPr>
      </w:pPr>
    </w:p>
    <w:p w14:paraId="1B96FCBA" w14:textId="3FBE6AD2" w:rsidR="008A798F" w:rsidRPr="008A798F" w:rsidRDefault="008A798F" w:rsidP="00A71EE8">
      <w:pPr>
        <w:spacing w:line="240" w:lineRule="auto"/>
        <w:jc w:val="center"/>
        <w:rPr>
          <w:rFonts w:ascii="Arial" w:eastAsia="Times New Roman" w:hAnsi="Arial" w:cs="Arial"/>
          <w:bCs/>
          <w:sz w:val="20"/>
          <w:szCs w:val="20"/>
          <w:lang w:eastAsia="ar-SA"/>
        </w:rPr>
      </w:pPr>
      <w:r w:rsidRPr="008A798F">
        <w:rPr>
          <w:rFonts w:ascii="Arial" w:eastAsia="Times New Roman" w:hAnsi="Arial" w:cs="Arial"/>
          <w:bCs/>
          <w:sz w:val="20"/>
          <w:szCs w:val="20"/>
          <w:lang w:eastAsia="ar-SA"/>
        </w:rPr>
        <w:t>assinado no original</w:t>
      </w:r>
    </w:p>
    <w:p w14:paraId="1A0E0216" w14:textId="0406FFFB" w:rsidR="00182F80" w:rsidRPr="008A798F" w:rsidRDefault="00DD6646" w:rsidP="00A71EE8">
      <w:pPr>
        <w:spacing w:line="240" w:lineRule="auto"/>
        <w:jc w:val="center"/>
        <w:rPr>
          <w:rFonts w:ascii="Arial" w:eastAsia="Arial" w:hAnsi="Arial" w:cs="Arial"/>
          <w:sz w:val="24"/>
        </w:rPr>
      </w:pPr>
      <w:r w:rsidRPr="008A798F">
        <w:rPr>
          <w:rFonts w:ascii="Arial" w:eastAsia="Times New Roman" w:hAnsi="Arial" w:cs="Arial"/>
          <w:bCs/>
          <w:sz w:val="24"/>
          <w:szCs w:val="24"/>
          <w:lang w:eastAsia="ar-SA"/>
        </w:rPr>
        <w:t>Ronaldo Guimarães Reis</w:t>
      </w:r>
      <w:r w:rsidRPr="008A798F">
        <w:rPr>
          <w:rFonts w:ascii="Arial" w:eastAsia="Times New Roman" w:hAnsi="Arial" w:cs="Arial"/>
          <w:bCs/>
          <w:sz w:val="24"/>
          <w:szCs w:val="24"/>
          <w:lang w:eastAsia="ar-SA"/>
        </w:rPr>
        <w:br/>
      </w:r>
      <w:r w:rsidRPr="008A798F">
        <w:rPr>
          <w:rFonts w:ascii="Arial" w:eastAsia="Arial" w:hAnsi="Arial" w:cs="Arial"/>
          <w:sz w:val="24"/>
        </w:rPr>
        <w:t xml:space="preserve">Chefe </w:t>
      </w:r>
      <w:proofErr w:type="spellStart"/>
      <w:r w:rsidRPr="008A798F">
        <w:rPr>
          <w:rFonts w:ascii="Arial" w:eastAsia="Arial" w:hAnsi="Arial" w:cs="Arial"/>
          <w:sz w:val="24"/>
        </w:rPr>
        <w:t>Dpto</w:t>
      </w:r>
      <w:proofErr w:type="spellEnd"/>
      <w:r w:rsidRPr="008A798F">
        <w:rPr>
          <w:rFonts w:ascii="Arial" w:eastAsia="Arial" w:hAnsi="Arial" w:cs="Arial"/>
          <w:sz w:val="24"/>
        </w:rPr>
        <w:t>. DEME</w:t>
      </w:r>
    </w:p>
    <w:p w14:paraId="2672CBE7" w14:textId="77777777" w:rsidR="00182F80" w:rsidRPr="008A798F" w:rsidRDefault="00182F80">
      <w:pPr>
        <w:jc w:val="center"/>
        <w:rPr>
          <w:rFonts w:ascii="Arial" w:eastAsia="Arial" w:hAnsi="Arial" w:cs="Arial"/>
          <w:sz w:val="24"/>
        </w:rPr>
      </w:pPr>
    </w:p>
    <w:p w14:paraId="1D052274" w14:textId="77777777" w:rsidR="00182F80" w:rsidRPr="008A798F" w:rsidRDefault="00DD6646">
      <w:pPr>
        <w:jc w:val="center"/>
        <w:rPr>
          <w:rFonts w:ascii="Arial" w:eastAsia="Arial" w:hAnsi="Arial" w:cs="Arial"/>
          <w:sz w:val="24"/>
        </w:rPr>
      </w:pPr>
      <w:bookmarkStart w:id="17" w:name="_Hlk156573008"/>
      <w:r w:rsidRPr="008A798F">
        <w:rPr>
          <w:rFonts w:ascii="Arial" w:hAnsi="Arial" w:cs="Arial"/>
          <w:bCs/>
          <w:sz w:val="24"/>
          <w:szCs w:val="24"/>
        </w:rPr>
        <w:t>Autorizado/Aprovado por</w:t>
      </w:r>
      <w:bookmarkEnd w:id="17"/>
    </w:p>
    <w:p w14:paraId="69078532" w14:textId="77777777" w:rsidR="00182F80" w:rsidRPr="008A798F" w:rsidRDefault="00182F80">
      <w:pPr>
        <w:jc w:val="center"/>
        <w:rPr>
          <w:rFonts w:ascii="Arial" w:eastAsia="Arial" w:hAnsi="Arial" w:cs="Arial"/>
          <w:sz w:val="24"/>
        </w:rPr>
      </w:pPr>
    </w:p>
    <w:p w14:paraId="0D19AA50" w14:textId="77777777" w:rsidR="008A798F" w:rsidRPr="008A798F" w:rsidRDefault="008A798F" w:rsidP="008A798F">
      <w:pPr>
        <w:jc w:val="center"/>
        <w:rPr>
          <w:rFonts w:ascii="Arial" w:eastAsia="Times New Roman" w:hAnsi="Arial" w:cs="Arial"/>
          <w:bCs/>
          <w:sz w:val="20"/>
          <w:szCs w:val="20"/>
          <w:lang w:eastAsia="ar-SA"/>
        </w:rPr>
      </w:pPr>
      <w:r w:rsidRPr="008A798F">
        <w:rPr>
          <w:rFonts w:ascii="Arial" w:eastAsia="Times New Roman" w:hAnsi="Arial" w:cs="Arial"/>
          <w:bCs/>
          <w:sz w:val="20"/>
          <w:szCs w:val="20"/>
          <w:lang w:eastAsia="ar-SA"/>
        </w:rPr>
        <w:t>assinado no original</w:t>
      </w:r>
    </w:p>
    <w:p w14:paraId="608DACD3" w14:textId="77777777" w:rsidR="00182F80" w:rsidRPr="008A798F" w:rsidRDefault="00DD6646">
      <w:pPr>
        <w:jc w:val="center"/>
        <w:rPr>
          <w:rFonts w:ascii="Arial" w:eastAsia="Arial" w:hAnsi="Arial" w:cs="Arial"/>
          <w:sz w:val="24"/>
        </w:rPr>
      </w:pPr>
      <w:r w:rsidRPr="008A798F">
        <w:rPr>
          <w:rFonts w:ascii="Arial" w:eastAsia="Times New Roman" w:hAnsi="Arial" w:cs="Arial"/>
          <w:bCs/>
          <w:sz w:val="24"/>
          <w:szCs w:val="24"/>
          <w:lang w:eastAsia="ar-SA"/>
        </w:rPr>
        <w:t>José Antônio Teixeira</w:t>
      </w:r>
      <w:r w:rsidRPr="008A798F">
        <w:rPr>
          <w:rFonts w:ascii="Arial" w:eastAsia="Times New Roman" w:hAnsi="Arial" w:cs="Arial"/>
          <w:bCs/>
          <w:sz w:val="24"/>
          <w:szCs w:val="24"/>
          <w:lang w:eastAsia="ar-SA"/>
        </w:rPr>
        <w:br/>
      </w:r>
      <w:r w:rsidRPr="008A798F">
        <w:rPr>
          <w:rFonts w:ascii="Arial" w:eastAsia="Arial" w:hAnsi="Arial" w:cs="Arial"/>
          <w:sz w:val="24"/>
        </w:rPr>
        <w:t>Gerente GAEE</w:t>
      </w:r>
    </w:p>
    <w:p w14:paraId="362BF671" w14:textId="77777777" w:rsidR="00182F80" w:rsidRPr="008A798F" w:rsidRDefault="00182F80">
      <w:pPr>
        <w:jc w:val="center"/>
        <w:rPr>
          <w:rFonts w:ascii="Arial" w:eastAsia="Arial" w:hAnsi="Arial" w:cs="Arial"/>
        </w:rPr>
      </w:pPr>
    </w:p>
    <w:p w14:paraId="2CA77B75" w14:textId="77777777" w:rsidR="008A798F" w:rsidRPr="008A798F" w:rsidRDefault="008A798F" w:rsidP="008A798F">
      <w:pPr>
        <w:jc w:val="center"/>
        <w:rPr>
          <w:rFonts w:ascii="Arial" w:eastAsia="Times New Roman" w:hAnsi="Arial" w:cs="Arial"/>
          <w:bCs/>
          <w:sz w:val="20"/>
          <w:szCs w:val="20"/>
          <w:lang w:eastAsia="ar-SA"/>
        </w:rPr>
      </w:pPr>
      <w:bookmarkStart w:id="18" w:name="_Hlk216435328"/>
      <w:r w:rsidRPr="008A798F">
        <w:rPr>
          <w:rFonts w:ascii="Arial" w:eastAsia="Times New Roman" w:hAnsi="Arial" w:cs="Arial"/>
          <w:bCs/>
          <w:sz w:val="20"/>
          <w:szCs w:val="20"/>
          <w:lang w:eastAsia="ar-SA"/>
        </w:rPr>
        <w:t>assinado no original</w:t>
      </w:r>
    </w:p>
    <w:p w14:paraId="65014AF5" w14:textId="77777777" w:rsidR="00182F80" w:rsidRPr="008A798F" w:rsidRDefault="00DD6646">
      <w:pPr>
        <w:jc w:val="center"/>
        <w:rPr>
          <w:rFonts w:ascii="Arial" w:eastAsia="Arial" w:hAnsi="Arial" w:cs="Arial"/>
          <w:sz w:val="24"/>
        </w:rPr>
      </w:pPr>
      <w:r w:rsidRPr="008A798F">
        <w:rPr>
          <w:rFonts w:ascii="Arial" w:eastAsia="Arial" w:hAnsi="Arial" w:cs="Arial"/>
          <w:sz w:val="24"/>
        </w:rPr>
        <w:t xml:space="preserve">Sérgio Queiroz de Almeida </w:t>
      </w:r>
      <w:bookmarkEnd w:id="18"/>
    </w:p>
    <w:p w14:paraId="7DA59754" w14:textId="77777777" w:rsidR="00182F80" w:rsidRPr="008A798F" w:rsidRDefault="00DD6646">
      <w:pPr>
        <w:jc w:val="center"/>
        <w:rPr>
          <w:rFonts w:ascii="Arial" w:eastAsia="Arial" w:hAnsi="Arial" w:cs="Arial"/>
        </w:rPr>
      </w:pPr>
      <w:r w:rsidRPr="008A798F">
        <w:rPr>
          <w:rFonts w:ascii="Arial" w:eastAsia="Arial" w:hAnsi="Arial" w:cs="Arial"/>
          <w:sz w:val="24"/>
        </w:rPr>
        <w:t>Diretor Área DRTO</w:t>
      </w:r>
    </w:p>
    <w:p w14:paraId="54AB7B28" w14:textId="77777777" w:rsidR="00182F80" w:rsidRPr="008A798F" w:rsidRDefault="00182F80">
      <w:pPr>
        <w:spacing w:before="120"/>
        <w:ind w:left="2268"/>
        <w:rPr>
          <w:rFonts w:ascii="Arial" w:hAnsi="Arial" w:cs="Arial"/>
          <w:bCs/>
          <w:sz w:val="24"/>
          <w:szCs w:val="24"/>
        </w:rPr>
      </w:pPr>
    </w:p>
    <w:sectPr w:rsidR="00182F80" w:rsidRPr="008A798F">
      <w:headerReference w:type="default" r:id="rId13"/>
      <w:footerReference w:type="even" r:id="rId14"/>
      <w:footerReference w:type="default" r:id="rId15"/>
      <w:pgSz w:w="11906" w:h="16838"/>
      <w:pgMar w:top="1417" w:right="849" w:bottom="1417" w:left="993"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6743A9" w14:textId="77777777" w:rsidR="000261C4" w:rsidRDefault="000261C4">
      <w:pPr>
        <w:spacing w:after="0" w:line="240" w:lineRule="auto"/>
      </w:pPr>
      <w:r>
        <w:separator/>
      </w:r>
    </w:p>
  </w:endnote>
  <w:endnote w:type="continuationSeparator" w:id="0">
    <w:p w14:paraId="3A41BC1E" w14:textId="77777777" w:rsidR="000261C4" w:rsidRDefault="000261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MT">
    <w:charset w:val="00"/>
    <w:family w:val="auto"/>
    <w:pitch w:val="default"/>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auto"/>
    <w:pitch w:val="default"/>
  </w:font>
  <w:font w:name="CIDFont+F2">
    <w:charset w:val="00"/>
    <w:family w:val="auto"/>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51F5DB" w14:textId="77777777" w:rsidR="00182F80" w:rsidRDefault="00182F80">
    <w:pPr>
      <w:pStyle w:val="Rodap"/>
      <w:jc w:val="both"/>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AB4C9" w14:textId="77777777" w:rsidR="00182F80" w:rsidRDefault="00DD6646">
    <w:pPr>
      <w:pStyle w:val="Rodap"/>
      <w:tabs>
        <w:tab w:val="clear" w:pos="8504"/>
        <w:tab w:val="right" w:pos="8505"/>
      </w:tabs>
      <w:ind w:right="-1"/>
      <w:jc w:val="center"/>
      <w:rPr>
        <w:rFonts w:ascii="Arial" w:hAnsi="Arial" w:cs="Arial"/>
        <w:b/>
        <w:color w:val="AEAAAA"/>
        <w:sz w:val="16"/>
        <w:szCs w:val="16"/>
      </w:rPr>
    </w:pPr>
    <w:bookmarkStart w:id="19" w:name="_Hlk171952146"/>
    <w:bookmarkStart w:id="20" w:name="_Hlk171952147"/>
    <w:bookmarkStart w:id="21" w:name="_Hlk171952174"/>
    <w:bookmarkStart w:id="22" w:name="_Hlk171952175"/>
    <w:bookmarkStart w:id="23" w:name="_Hlk171952255"/>
    <w:bookmarkStart w:id="24" w:name="_Hlk171952256"/>
    <w:bookmarkStart w:id="25" w:name="_Hlk171952274"/>
    <w:bookmarkStart w:id="26" w:name="_Hlk171952275"/>
    <w:bookmarkStart w:id="27" w:name="_Hlk171952309"/>
    <w:bookmarkStart w:id="28" w:name="_Hlk171952310"/>
    <w:bookmarkStart w:id="29" w:name="_Hlk171952343"/>
    <w:bookmarkStart w:id="30" w:name="_Hlk171952344"/>
    <w:bookmarkStart w:id="31" w:name="_Hlk171952359"/>
    <w:bookmarkStart w:id="32" w:name="_Hlk171952360"/>
    <w:bookmarkStart w:id="33" w:name="_Hlk171952411"/>
    <w:bookmarkStart w:id="34" w:name="_Hlk171952412"/>
    <w:bookmarkStart w:id="35" w:name="_Hlk171952431"/>
    <w:bookmarkStart w:id="36" w:name="_Hlk171952432"/>
    <w:bookmarkStart w:id="37" w:name="_Hlk171952473"/>
    <w:bookmarkStart w:id="38" w:name="_Hlk171952474"/>
    <w:bookmarkStart w:id="39" w:name="_Hlk171952489"/>
    <w:bookmarkStart w:id="40" w:name="_Hlk171952490"/>
    <w:bookmarkStart w:id="41" w:name="_Hlk171952524"/>
    <w:bookmarkStart w:id="42" w:name="_Hlk171952525"/>
    <w:bookmarkStart w:id="43" w:name="_Hlk171952578"/>
    <w:bookmarkStart w:id="44" w:name="_Hlk171952579"/>
    <w:bookmarkStart w:id="45" w:name="_Hlk171952594"/>
    <w:bookmarkStart w:id="46" w:name="_Hlk171952595"/>
    <w:bookmarkStart w:id="47" w:name="_Hlk171952629"/>
    <w:bookmarkStart w:id="48" w:name="_Hlk171952630"/>
    <w:bookmarkStart w:id="49" w:name="_Hlk171952666"/>
    <w:bookmarkStart w:id="50" w:name="_Hlk171952667"/>
    <w:bookmarkStart w:id="51" w:name="_Hlk171952695"/>
    <w:bookmarkStart w:id="52" w:name="_Hlk171952696"/>
    <w:bookmarkStart w:id="53" w:name="_Hlk171952709"/>
    <w:bookmarkStart w:id="54" w:name="_Hlk171952710"/>
    <w:r>
      <w:rPr>
        <w:rFonts w:ascii="Arial" w:hAnsi="Arial" w:cs="Arial"/>
        <w:b/>
        <w:color w:val="AEAAAA"/>
        <w:sz w:val="16"/>
        <w:szCs w:val="16"/>
      </w:rPr>
      <w:t>Companhia de Saneamento Municipal – Cesama</w:t>
    </w:r>
  </w:p>
  <w:p w14:paraId="02766B53" w14:textId="77777777" w:rsidR="00182F80" w:rsidRDefault="00DD6646">
    <w:pPr>
      <w:pStyle w:val="Rodap"/>
      <w:tabs>
        <w:tab w:val="clear" w:pos="8504"/>
        <w:tab w:val="right" w:pos="8505"/>
      </w:tabs>
      <w:ind w:right="-1"/>
      <w:jc w:val="center"/>
      <w:rPr>
        <w:rFonts w:ascii="Arial" w:hAnsi="Arial" w:cs="Arial"/>
        <w:color w:val="AEAAAA"/>
        <w:sz w:val="16"/>
        <w:szCs w:val="16"/>
      </w:rPr>
    </w:pPr>
    <w:r>
      <w:rPr>
        <w:rFonts w:ascii="Arial" w:hAnsi="Arial" w:cs="Arial"/>
        <w:color w:val="AEAAAA"/>
        <w:sz w:val="16"/>
        <w:szCs w:val="16"/>
      </w:rPr>
      <w:t>Avenida Barão do Rio Branco, 1843/10º andar - Centro</w:t>
    </w:r>
  </w:p>
  <w:p w14:paraId="13FFFCA3" w14:textId="77777777" w:rsidR="00182F80" w:rsidRDefault="00DD6646">
    <w:pPr>
      <w:pStyle w:val="Rodap"/>
      <w:tabs>
        <w:tab w:val="clear" w:pos="8504"/>
        <w:tab w:val="right" w:pos="8505"/>
      </w:tabs>
      <w:ind w:right="-1"/>
      <w:jc w:val="center"/>
      <w:rPr>
        <w:rFonts w:ascii="Arial" w:hAnsi="Arial" w:cs="Arial"/>
        <w:color w:val="AEAAAA"/>
        <w:sz w:val="16"/>
        <w:szCs w:val="16"/>
      </w:rPr>
    </w:pPr>
    <w:r>
      <w:rPr>
        <w:rFonts w:ascii="Arial" w:hAnsi="Arial" w:cs="Arial"/>
        <w:color w:val="AEAAAA"/>
        <w:sz w:val="16"/>
        <w:szCs w:val="16"/>
      </w:rPr>
      <w:t>CEP: 36.013-020 I Juiz de Fora - MG I Telefone: (32) 3692-9200</w:t>
    </w:r>
  </w:p>
  <w:p w14:paraId="5E8BB682" w14:textId="77777777" w:rsidR="00182F80" w:rsidRDefault="00182F80">
    <w:pPr>
      <w:pStyle w:val="Rodap"/>
      <w:tabs>
        <w:tab w:val="clear" w:pos="8504"/>
        <w:tab w:val="right" w:pos="8505"/>
      </w:tabs>
      <w:ind w:right="-1"/>
      <w:jc w:val="center"/>
      <w:rPr>
        <w:rFonts w:ascii="Arial" w:hAnsi="Arial" w:cs="Arial"/>
        <w:color w:val="AEAAAA"/>
        <w:sz w:val="16"/>
        <w:szCs w:val="16"/>
      </w:rPr>
    </w:pPr>
  </w:p>
  <w:p w14:paraId="30E57A09" w14:textId="77777777" w:rsidR="00182F80" w:rsidRDefault="00DD6646">
    <w:pPr>
      <w:pStyle w:val="Rodap"/>
      <w:ind w:right="-1"/>
      <w:jc w:val="center"/>
    </w:pPr>
    <w:r>
      <w:rPr>
        <w:rFonts w:ascii="Arial" w:hAnsi="Arial" w:cs="Arial"/>
        <w:b/>
        <w:color w:val="AEAAAA"/>
        <w:sz w:val="16"/>
        <w:szCs w:val="16"/>
      </w:rPr>
      <w:t xml:space="preserve">Missão </w:t>
    </w:r>
    <w:r>
      <w:rPr>
        <w:rFonts w:ascii="Arial" w:hAnsi="Arial" w:cs="Arial"/>
        <w:color w:val="AEAAAA"/>
        <w:sz w:val="16"/>
        <w:szCs w:val="16"/>
      </w:rPr>
      <w:t>- Planejar e executar a prestação dos serviços de abastecimento de água, coleta e tratamento de esgoto sanitário, no atendimento à universalização, à sustentabilidade econômica, social e ambiental</w:t>
    </w:r>
    <w:r>
      <w:rPr>
        <w:rFonts w:ascii="Arial" w:hAnsi="Arial" w:cs="Arial"/>
        <w:b/>
        <w:color w:val="AEAAAA"/>
        <w:sz w:val="16"/>
        <w:szCs w:val="16"/>
      </w:rPr>
      <w:t>.</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049577" w14:textId="77777777" w:rsidR="000261C4" w:rsidRDefault="000261C4">
      <w:pPr>
        <w:spacing w:after="0" w:line="240" w:lineRule="auto"/>
      </w:pPr>
      <w:r>
        <w:separator/>
      </w:r>
    </w:p>
  </w:footnote>
  <w:footnote w:type="continuationSeparator" w:id="0">
    <w:p w14:paraId="2B364F4C" w14:textId="77777777" w:rsidR="000261C4" w:rsidRDefault="000261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7F328" w14:textId="77777777" w:rsidR="00182F80" w:rsidRDefault="00DD6646">
    <w:pPr>
      <w:pStyle w:val="Cabealho"/>
      <w:jc w:val="both"/>
      <w:rPr>
        <w:sz w:val="16"/>
        <w:szCs w:val="16"/>
      </w:rPr>
    </w:pPr>
    <w:r>
      <w:rPr>
        <w:noProof/>
        <w:sz w:val="16"/>
        <w:szCs w:val="16"/>
        <w:lang w:eastAsia="pt-BR"/>
      </w:rPr>
      <mc:AlternateContent>
        <mc:Choice Requires="wpg">
          <w:drawing>
            <wp:inline distT="0" distB="0" distL="0" distR="0" wp14:anchorId="6249E5F0" wp14:editId="480713A2">
              <wp:extent cx="5400040" cy="678180"/>
              <wp:effectExtent l="0" t="0" r="0" b="0"/>
              <wp:docPr id="1" name="Imagem 1" descr="Interface gráfica do usuári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199979" name="Imagem 1" descr="Interface gráfica do usuário&#10;&#10;Descrição gerada automaticamente com confiança baixa"/>
                      <pic:cNvPicPr>
                        <a:picLocks noChangeAspect="1"/>
                      </pic:cNvPicPr>
                    </pic:nvPicPr>
                    <pic:blipFill>
                      <a:blip r:embed="rId1"/>
                      <a:stretch/>
                    </pic:blipFill>
                    <pic:spPr bwMode="auto">
                      <a:xfrm>
                        <a:off x="0" y="0"/>
                        <a:ext cx="5400040" cy="678180"/>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425.20pt;height:53.40pt;mso-wrap-distance-left:0.00pt;mso-wrap-distance-top:0.00pt;mso-wrap-distance-right:0.00pt;mso-wrap-distance-bottom:0.00pt;z-index:1;" stroked="false">
              <v:imagedata r:id="rId2" o:title=""/>
              <o:lock v:ext="edit" rotation="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D14E0"/>
    <w:multiLevelType w:val="multilevel"/>
    <w:tmpl w:val="104695C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78F19EC"/>
    <w:multiLevelType w:val="multilevel"/>
    <w:tmpl w:val="49F4657A"/>
    <w:lvl w:ilvl="0">
      <w:start w:val="1"/>
      <w:numFmt w:val="lowerLetter"/>
      <w:lvlText w:val="%1)"/>
      <w:lvlJc w:val="left"/>
      <w:pPr>
        <w:ind w:left="820" w:hanging="360"/>
      </w:pPr>
      <w:rPr>
        <w:rFonts w:ascii="Arial" w:eastAsia="Arial" w:hAnsi="Arial" w:cs="Arial" w:hint="default"/>
        <w:sz w:val="24"/>
        <w:szCs w:val="24"/>
        <w:lang w:val="pt-PT" w:eastAsia="en-US" w:bidi="ar-SA"/>
      </w:rPr>
    </w:lvl>
    <w:lvl w:ilvl="1">
      <w:numFmt w:val="bullet"/>
      <w:lvlText w:val="•"/>
      <w:lvlJc w:val="left"/>
      <w:pPr>
        <w:ind w:left="1734" w:hanging="360"/>
      </w:pPr>
      <w:rPr>
        <w:rFonts w:hint="default"/>
        <w:lang w:val="pt-PT" w:eastAsia="en-US" w:bidi="ar-SA"/>
      </w:rPr>
    </w:lvl>
    <w:lvl w:ilvl="2">
      <w:numFmt w:val="bullet"/>
      <w:lvlText w:val="•"/>
      <w:lvlJc w:val="left"/>
      <w:pPr>
        <w:ind w:left="2649" w:hanging="360"/>
      </w:pPr>
      <w:rPr>
        <w:rFonts w:hint="default"/>
        <w:lang w:val="pt-PT" w:eastAsia="en-US" w:bidi="ar-SA"/>
      </w:rPr>
    </w:lvl>
    <w:lvl w:ilvl="3">
      <w:numFmt w:val="bullet"/>
      <w:lvlText w:val="•"/>
      <w:lvlJc w:val="left"/>
      <w:pPr>
        <w:ind w:left="3563" w:hanging="360"/>
      </w:pPr>
      <w:rPr>
        <w:rFonts w:hint="default"/>
        <w:lang w:val="pt-PT" w:eastAsia="en-US" w:bidi="ar-SA"/>
      </w:rPr>
    </w:lvl>
    <w:lvl w:ilvl="4">
      <w:numFmt w:val="bullet"/>
      <w:lvlText w:val="•"/>
      <w:lvlJc w:val="left"/>
      <w:pPr>
        <w:ind w:left="4478" w:hanging="360"/>
      </w:pPr>
      <w:rPr>
        <w:rFonts w:hint="default"/>
        <w:lang w:val="pt-PT" w:eastAsia="en-US" w:bidi="ar-SA"/>
      </w:rPr>
    </w:lvl>
    <w:lvl w:ilvl="5">
      <w:numFmt w:val="bullet"/>
      <w:lvlText w:val="•"/>
      <w:lvlJc w:val="left"/>
      <w:pPr>
        <w:ind w:left="5393" w:hanging="360"/>
      </w:pPr>
      <w:rPr>
        <w:rFonts w:hint="default"/>
        <w:lang w:val="pt-PT" w:eastAsia="en-US" w:bidi="ar-SA"/>
      </w:rPr>
    </w:lvl>
    <w:lvl w:ilvl="6">
      <w:numFmt w:val="bullet"/>
      <w:lvlText w:val="•"/>
      <w:lvlJc w:val="left"/>
      <w:pPr>
        <w:ind w:left="6307" w:hanging="360"/>
      </w:pPr>
      <w:rPr>
        <w:rFonts w:hint="default"/>
        <w:lang w:val="pt-PT" w:eastAsia="en-US" w:bidi="ar-SA"/>
      </w:rPr>
    </w:lvl>
    <w:lvl w:ilvl="7">
      <w:numFmt w:val="bullet"/>
      <w:lvlText w:val="•"/>
      <w:lvlJc w:val="left"/>
      <w:pPr>
        <w:ind w:left="7222" w:hanging="360"/>
      </w:pPr>
      <w:rPr>
        <w:rFonts w:hint="default"/>
        <w:lang w:val="pt-PT" w:eastAsia="en-US" w:bidi="ar-SA"/>
      </w:rPr>
    </w:lvl>
    <w:lvl w:ilvl="8">
      <w:numFmt w:val="bullet"/>
      <w:lvlText w:val="•"/>
      <w:lvlJc w:val="left"/>
      <w:pPr>
        <w:ind w:left="8137" w:hanging="360"/>
      </w:pPr>
      <w:rPr>
        <w:rFonts w:hint="default"/>
        <w:lang w:val="pt-PT" w:eastAsia="en-US" w:bidi="ar-SA"/>
      </w:rPr>
    </w:lvl>
  </w:abstractNum>
  <w:abstractNum w:abstractNumId="2" w15:restartNumberingAfterBreak="0">
    <w:nsid w:val="0ABB60D3"/>
    <w:multiLevelType w:val="multilevel"/>
    <w:tmpl w:val="920094FE"/>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6B857E5"/>
    <w:multiLevelType w:val="multilevel"/>
    <w:tmpl w:val="513AA0E6"/>
    <w:lvl w:ilvl="0">
      <w:start w:val="7"/>
      <w:numFmt w:val="decimal"/>
      <w:lvlText w:val="%1."/>
      <w:lvlJc w:val="left"/>
      <w:pPr>
        <w:ind w:left="785" w:hanging="360"/>
      </w:pPr>
      <w:rPr>
        <w:rFonts w:hint="default"/>
      </w:rPr>
    </w:lvl>
    <w:lvl w:ilvl="1">
      <w:start w:val="1"/>
      <w:numFmt w:val="decimal"/>
      <w:isLgl/>
      <w:lvlText w:val="%1.%2."/>
      <w:lvlJc w:val="left"/>
      <w:pPr>
        <w:ind w:left="1080" w:hanging="720"/>
      </w:pPr>
      <w:rPr>
        <w:rFonts w:hint="default"/>
        <w:b w:val="0"/>
        <w:color w:val="auto"/>
        <w:sz w:val="24"/>
        <w:szCs w:val="24"/>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198B26AE"/>
    <w:multiLevelType w:val="multilevel"/>
    <w:tmpl w:val="17C67976"/>
    <w:lvl w:ilvl="0">
      <w:start w:val="12"/>
      <w:numFmt w:val="decimal"/>
      <w:lvlText w:val="%1"/>
      <w:lvlJc w:val="left"/>
      <w:pPr>
        <w:ind w:left="465" w:hanging="465"/>
      </w:pPr>
      <w:rPr>
        <w:rFonts w:hint="default"/>
      </w:rPr>
    </w:lvl>
    <w:lvl w:ilvl="1">
      <w:start w:val="1"/>
      <w:numFmt w:val="decimal"/>
      <w:lvlText w:val="%1.%2"/>
      <w:lvlJc w:val="left"/>
      <w:pPr>
        <w:ind w:left="890" w:hanging="465"/>
      </w:pPr>
      <w:rPr>
        <w:rFonts w:hint="default"/>
        <w:b/>
        <w:bCs/>
        <w:color w:val="000000" w:themeColor="text1"/>
      </w:rPr>
    </w:lvl>
    <w:lvl w:ilvl="2">
      <w:start w:val="1"/>
      <w:numFmt w:val="decimal"/>
      <w:lvlText w:val="%1.%2.%3"/>
      <w:lvlJc w:val="left"/>
      <w:pPr>
        <w:ind w:left="1288"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1A2E0BDA"/>
    <w:multiLevelType w:val="multilevel"/>
    <w:tmpl w:val="CF28B5EA"/>
    <w:lvl w:ilvl="0">
      <w:start w:val="6"/>
      <w:numFmt w:val="decimal"/>
      <w:lvlText w:val="%1."/>
      <w:lvlJc w:val="left"/>
      <w:pPr>
        <w:tabs>
          <w:tab w:val="num" w:pos="0"/>
        </w:tabs>
        <w:ind w:left="1211" w:hanging="360"/>
      </w:pPr>
      <w:rPr>
        <w:color w:val="auto"/>
      </w:rPr>
    </w:lvl>
    <w:lvl w:ilvl="1">
      <w:start w:val="1"/>
      <w:numFmt w:val="decimal"/>
      <w:lvlText w:val="%1.%2."/>
      <w:lvlJc w:val="left"/>
      <w:pPr>
        <w:tabs>
          <w:tab w:val="num" w:pos="0"/>
        </w:tabs>
        <w:ind w:left="720" w:hanging="720"/>
      </w:pPr>
      <w:rPr>
        <w:b w:val="0"/>
      </w:rPr>
    </w:lvl>
    <w:lvl w:ilvl="2">
      <w:start w:val="1"/>
      <w:numFmt w:val="decimal"/>
      <w:lvlText w:val="%1.%2.%3."/>
      <w:lvlJc w:val="left"/>
      <w:pPr>
        <w:tabs>
          <w:tab w:val="num" w:pos="0"/>
        </w:tabs>
        <w:ind w:left="-2464" w:hanging="720"/>
      </w:pPr>
    </w:lvl>
    <w:lvl w:ilvl="3">
      <w:start w:val="1"/>
      <w:numFmt w:val="decimal"/>
      <w:lvlText w:val="%1.%2.%3.%4."/>
      <w:lvlJc w:val="left"/>
      <w:pPr>
        <w:tabs>
          <w:tab w:val="num" w:pos="0"/>
        </w:tabs>
        <w:ind w:left="-2104" w:hanging="1080"/>
      </w:pPr>
    </w:lvl>
    <w:lvl w:ilvl="4">
      <w:start w:val="1"/>
      <w:numFmt w:val="decimal"/>
      <w:lvlText w:val="%1.%2.%3.%4.%5."/>
      <w:lvlJc w:val="left"/>
      <w:pPr>
        <w:tabs>
          <w:tab w:val="num" w:pos="0"/>
        </w:tabs>
        <w:ind w:left="-2104" w:hanging="1080"/>
      </w:pPr>
    </w:lvl>
    <w:lvl w:ilvl="5">
      <w:start w:val="1"/>
      <w:numFmt w:val="decimal"/>
      <w:lvlText w:val="%1.%2.%3.%4.%5.%6."/>
      <w:lvlJc w:val="left"/>
      <w:pPr>
        <w:tabs>
          <w:tab w:val="num" w:pos="0"/>
        </w:tabs>
        <w:ind w:left="-1744" w:hanging="1440"/>
      </w:pPr>
    </w:lvl>
    <w:lvl w:ilvl="6">
      <w:start w:val="1"/>
      <w:numFmt w:val="decimal"/>
      <w:lvlText w:val="%1.%2.%3.%4.%5.%6.%7."/>
      <w:lvlJc w:val="left"/>
      <w:pPr>
        <w:tabs>
          <w:tab w:val="num" w:pos="0"/>
        </w:tabs>
        <w:ind w:left="-1744" w:hanging="1440"/>
      </w:pPr>
    </w:lvl>
    <w:lvl w:ilvl="7">
      <w:start w:val="1"/>
      <w:numFmt w:val="decimal"/>
      <w:lvlText w:val="%1.%2.%3.%4.%5.%6.%7.%8."/>
      <w:lvlJc w:val="left"/>
      <w:pPr>
        <w:tabs>
          <w:tab w:val="num" w:pos="0"/>
        </w:tabs>
        <w:ind w:left="-1384" w:hanging="1800"/>
      </w:pPr>
    </w:lvl>
    <w:lvl w:ilvl="8">
      <w:start w:val="1"/>
      <w:numFmt w:val="decimal"/>
      <w:lvlText w:val="%1.%2.%3.%4.%5.%6.%7.%8.%9."/>
      <w:lvlJc w:val="left"/>
      <w:pPr>
        <w:tabs>
          <w:tab w:val="num" w:pos="0"/>
        </w:tabs>
        <w:ind w:left="-1024" w:hanging="2160"/>
      </w:pPr>
    </w:lvl>
  </w:abstractNum>
  <w:abstractNum w:abstractNumId="6" w15:restartNumberingAfterBreak="0">
    <w:nsid w:val="328975CB"/>
    <w:multiLevelType w:val="multilevel"/>
    <w:tmpl w:val="6996189C"/>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7" w15:restartNumberingAfterBreak="0">
    <w:nsid w:val="36232189"/>
    <w:multiLevelType w:val="multilevel"/>
    <w:tmpl w:val="5C9C2A88"/>
    <w:lvl w:ilvl="0">
      <w:start w:val="1"/>
      <w:numFmt w:val="decimal"/>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8" w15:restartNumberingAfterBreak="0">
    <w:nsid w:val="3B0F7DF4"/>
    <w:multiLevelType w:val="multilevel"/>
    <w:tmpl w:val="BD70FD7C"/>
    <w:lvl w:ilvl="0">
      <w:start w:val="13"/>
      <w:numFmt w:val="decimal"/>
      <w:lvlText w:val="%1."/>
      <w:lvlJc w:val="left"/>
      <w:pPr>
        <w:ind w:left="525" w:hanging="52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43304808"/>
    <w:multiLevelType w:val="multilevel"/>
    <w:tmpl w:val="206661F8"/>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4A4E494B"/>
    <w:multiLevelType w:val="multilevel"/>
    <w:tmpl w:val="0324F306"/>
    <w:lvl w:ilvl="0">
      <w:start w:val="1"/>
      <w:numFmt w:val="lowerLetter"/>
      <w:lvlText w:val="%1)"/>
      <w:lvlJc w:val="left"/>
      <w:pPr>
        <w:ind w:left="720" w:hanging="360"/>
      </w:pPr>
    </w:lvl>
    <w:lvl w:ilvl="1">
      <w:start w:val="1"/>
      <w:numFmt w:val="upperRoman"/>
      <w:lvlText w:val="%2."/>
      <w:lvlJc w:val="left"/>
      <w:pPr>
        <w:ind w:left="1800" w:hanging="72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AB126F0"/>
    <w:multiLevelType w:val="multilevel"/>
    <w:tmpl w:val="F9DADCE8"/>
    <w:lvl w:ilvl="0">
      <w:start w:val="7"/>
      <w:numFmt w:val="decimal"/>
      <w:lvlText w:val="%1."/>
      <w:lvlJc w:val="left"/>
      <w:pPr>
        <w:tabs>
          <w:tab w:val="num" w:pos="0"/>
        </w:tabs>
        <w:ind w:left="360" w:hanging="360"/>
      </w:pPr>
      <w:rPr>
        <w:rFonts w:ascii="Arial" w:hAnsi="Arial" w:cs="Arial" w:hint="default"/>
        <w:b/>
      </w:rPr>
    </w:lvl>
    <w:lvl w:ilvl="1">
      <w:start w:val="1"/>
      <w:numFmt w:val="decimal"/>
      <w:lvlText w:val="%1.%2."/>
      <w:lvlJc w:val="left"/>
      <w:pPr>
        <w:tabs>
          <w:tab w:val="num" w:pos="0"/>
        </w:tabs>
        <w:ind w:left="360" w:hanging="360"/>
      </w:pPr>
      <w:rPr>
        <w:rFonts w:ascii="Arial" w:hAnsi="Arial" w:cs="Arial" w:hint="default"/>
        <w:b/>
        <w:bCs/>
        <w:sz w:val="24"/>
        <w:szCs w:val="24"/>
        <w:lang w:val="pt-BR"/>
      </w:rPr>
    </w:lvl>
    <w:lvl w:ilvl="2">
      <w:start w:val="1"/>
      <w:numFmt w:val="decimal"/>
      <w:lvlText w:val="%1.%2.%3."/>
      <w:lvlJc w:val="left"/>
      <w:pPr>
        <w:tabs>
          <w:tab w:val="num" w:pos="0"/>
        </w:tabs>
        <w:ind w:left="720" w:hanging="720"/>
      </w:pPr>
      <w:rPr>
        <w:rFonts w:ascii="Calibri" w:hAnsi="Calibri" w:cs="Calibri" w:hint="default"/>
      </w:rPr>
    </w:lvl>
    <w:lvl w:ilvl="3">
      <w:start w:val="1"/>
      <w:numFmt w:val="decimal"/>
      <w:lvlText w:val="%1.%2.%3.%4."/>
      <w:lvlJc w:val="left"/>
      <w:pPr>
        <w:tabs>
          <w:tab w:val="num" w:pos="0"/>
        </w:tabs>
        <w:ind w:left="720" w:hanging="720"/>
      </w:pPr>
      <w:rPr>
        <w:rFonts w:ascii="Arial" w:hAnsi="Arial" w:cs="Arial" w:hint="default"/>
        <w:b/>
        <w:bCs/>
        <w:sz w:val="24"/>
        <w:szCs w:val="24"/>
        <w:lang w:val="pt-BR"/>
      </w:rPr>
    </w:lvl>
    <w:lvl w:ilvl="4">
      <w:start w:val="1"/>
      <w:numFmt w:val="decimal"/>
      <w:lvlText w:val="%1.%2.%3.%4.%5."/>
      <w:lvlJc w:val="left"/>
      <w:pPr>
        <w:tabs>
          <w:tab w:val="num" w:pos="0"/>
        </w:tabs>
        <w:ind w:left="1080" w:hanging="1080"/>
      </w:pPr>
      <w:rPr>
        <w:rFonts w:ascii="Arial" w:hAnsi="Arial" w:cs="Arial" w:hint="default"/>
        <w:b/>
        <w:bCs/>
        <w:sz w:val="24"/>
        <w:szCs w:val="24"/>
        <w:lang w:val="pt-BR"/>
      </w:rPr>
    </w:lvl>
    <w:lvl w:ilvl="5">
      <w:start w:val="1"/>
      <w:numFmt w:val="decimal"/>
      <w:lvlText w:val="%1.%2.%3.%4.%5.%6."/>
      <w:lvlJc w:val="left"/>
      <w:pPr>
        <w:tabs>
          <w:tab w:val="num" w:pos="0"/>
        </w:tabs>
        <w:ind w:left="1080" w:hanging="1080"/>
      </w:pPr>
      <w:rPr>
        <w:rFonts w:ascii="Arial" w:hAnsi="Arial" w:cs="Arial" w:hint="default"/>
        <w:b/>
        <w:bCs/>
        <w:sz w:val="24"/>
        <w:szCs w:val="24"/>
        <w:lang w:val="pt-BR"/>
      </w:rPr>
    </w:lvl>
    <w:lvl w:ilvl="6">
      <w:start w:val="1"/>
      <w:numFmt w:val="decimal"/>
      <w:lvlText w:val="%1.%2.%3.%4.%5.%6.%7."/>
      <w:lvlJc w:val="left"/>
      <w:pPr>
        <w:tabs>
          <w:tab w:val="num" w:pos="0"/>
        </w:tabs>
        <w:ind w:left="1440" w:hanging="1440"/>
      </w:pPr>
      <w:rPr>
        <w:rFonts w:ascii="Arial" w:hAnsi="Arial" w:cs="Arial" w:hint="default"/>
        <w:b/>
        <w:bCs/>
        <w:sz w:val="24"/>
        <w:szCs w:val="24"/>
        <w:lang w:val="pt-BR"/>
      </w:rPr>
    </w:lvl>
    <w:lvl w:ilvl="7">
      <w:start w:val="1"/>
      <w:numFmt w:val="decimal"/>
      <w:lvlText w:val="%1.%2.%3.%4.%5.%6.%7.%8."/>
      <w:lvlJc w:val="left"/>
      <w:pPr>
        <w:tabs>
          <w:tab w:val="num" w:pos="0"/>
        </w:tabs>
        <w:ind w:left="1440" w:hanging="1440"/>
      </w:pPr>
      <w:rPr>
        <w:rFonts w:ascii="Arial" w:hAnsi="Arial" w:cs="Arial" w:hint="default"/>
        <w:b/>
        <w:bCs/>
        <w:sz w:val="24"/>
        <w:szCs w:val="24"/>
        <w:lang w:val="pt-BR"/>
      </w:rPr>
    </w:lvl>
    <w:lvl w:ilvl="8">
      <w:start w:val="1"/>
      <w:numFmt w:val="decimal"/>
      <w:lvlText w:val="%1.%2.%3.%4.%5.%6.%7.%8.%9."/>
      <w:lvlJc w:val="left"/>
      <w:pPr>
        <w:tabs>
          <w:tab w:val="num" w:pos="0"/>
        </w:tabs>
        <w:ind w:left="1800" w:hanging="1800"/>
      </w:pPr>
      <w:rPr>
        <w:rFonts w:ascii="Arial" w:hAnsi="Arial" w:cs="Arial" w:hint="default"/>
        <w:b/>
        <w:bCs/>
        <w:sz w:val="24"/>
        <w:szCs w:val="24"/>
        <w:lang w:val="pt-BR"/>
      </w:rPr>
    </w:lvl>
  </w:abstractNum>
  <w:abstractNum w:abstractNumId="12" w15:restartNumberingAfterBreak="0">
    <w:nsid w:val="523802A4"/>
    <w:multiLevelType w:val="multilevel"/>
    <w:tmpl w:val="053C16B6"/>
    <w:lvl w:ilvl="0">
      <w:start w:val="1"/>
      <w:numFmt w:val="decimal"/>
      <w:lvlText w:val="%1."/>
      <w:lvlJc w:val="left"/>
      <w:pPr>
        <w:ind w:left="383" w:hanging="284"/>
      </w:pPr>
      <w:rPr>
        <w:rFonts w:ascii="Arial" w:eastAsia="Arial" w:hAnsi="Arial" w:cs="Arial" w:hint="default"/>
        <w:b/>
        <w:bCs/>
        <w:sz w:val="24"/>
        <w:szCs w:val="24"/>
        <w:lang w:val="pt-PT" w:eastAsia="en-US" w:bidi="ar-SA"/>
      </w:rPr>
    </w:lvl>
    <w:lvl w:ilvl="1">
      <w:numFmt w:val="none"/>
      <w:lvlText w:val=""/>
      <w:lvlJc w:val="left"/>
      <w:pPr>
        <w:tabs>
          <w:tab w:val="num" w:pos="360"/>
        </w:tabs>
      </w:pPr>
    </w:lvl>
    <w:lvl w:ilvl="2">
      <w:numFmt w:val="bullet"/>
      <w:lvlText w:val=""/>
      <w:lvlJc w:val="left"/>
      <w:pPr>
        <w:ind w:left="1127" w:hanging="709"/>
      </w:pPr>
      <w:rPr>
        <w:rFonts w:ascii="Symbol" w:eastAsia="Symbol" w:hAnsi="Symbol" w:cs="Symbol" w:hint="default"/>
        <w:sz w:val="24"/>
        <w:szCs w:val="24"/>
        <w:lang w:val="pt-PT" w:eastAsia="en-US" w:bidi="ar-SA"/>
      </w:rPr>
    </w:lvl>
    <w:lvl w:ilvl="3">
      <w:numFmt w:val="bullet"/>
      <w:lvlText w:val="•"/>
      <w:lvlJc w:val="left"/>
      <w:pPr>
        <w:ind w:left="920" w:hanging="709"/>
      </w:pPr>
      <w:rPr>
        <w:rFonts w:hint="default"/>
        <w:lang w:val="pt-PT" w:eastAsia="en-US" w:bidi="ar-SA"/>
      </w:rPr>
    </w:lvl>
    <w:lvl w:ilvl="4">
      <w:numFmt w:val="bullet"/>
      <w:lvlText w:val="•"/>
      <w:lvlJc w:val="left"/>
      <w:pPr>
        <w:ind w:left="1060" w:hanging="709"/>
      </w:pPr>
      <w:rPr>
        <w:rFonts w:hint="default"/>
        <w:lang w:val="pt-PT" w:eastAsia="en-US" w:bidi="ar-SA"/>
      </w:rPr>
    </w:lvl>
    <w:lvl w:ilvl="5">
      <w:numFmt w:val="bullet"/>
      <w:lvlText w:val="•"/>
      <w:lvlJc w:val="left"/>
      <w:pPr>
        <w:ind w:left="1120" w:hanging="709"/>
      </w:pPr>
      <w:rPr>
        <w:rFonts w:hint="default"/>
        <w:lang w:val="pt-PT" w:eastAsia="en-US" w:bidi="ar-SA"/>
      </w:rPr>
    </w:lvl>
    <w:lvl w:ilvl="6">
      <w:numFmt w:val="bullet"/>
      <w:lvlText w:val="•"/>
      <w:lvlJc w:val="left"/>
      <w:pPr>
        <w:ind w:left="1320" w:hanging="709"/>
      </w:pPr>
      <w:rPr>
        <w:rFonts w:hint="default"/>
        <w:lang w:val="pt-PT" w:eastAsia="en-US" w:bidi="ar-SA"/>
      </w:rPr>
    </w:lvl>
    <w:lvl w:ilvl="7">
      <w:numFmt w:val="bullet"/>
      <w:lvlText w:val="•"/>
      <w:lvlJc w:val="left"/>
      <w:pPr>
        <w:ind w:left="3481" w:hanging="709"/>
      </w:pPr>
      <w:rPr>
        <w:rFonts w:hint="default"/>
        <w:lang w:val="pt-PT" w:eastAsia="en-US" w:bidi="ar-SA"/>
      </w:rPr>
    </w:lvl>
    <w:lvl w:ilvl="8">
      <w:numFmt w:val="bullet"/>
      <w:lvlText w:val="•"/>
      <w:lvlJc w:val="left"/>
      <w:pPr>
        <w:ind w:left="5643" w:hanging="709"/>
      </w:pPr>
      <w:rPr>
        <w:rFonts w:hint="default"/>
        <w:lang w:val="pt-PT" w:eastAsia="en-US" w:bidi="ar-SA"/>
      </w:rPr>
    </w:lvl>
  </w:abstractNum>
  <w:abstractNum w:abstractNumId="13" w15:restartNumberingAfterBreak="0">
    <w:nsid w:val="53CD145F"/>
    <w:multiLevelType w:val="multilevel"/>
    <w:tmpl w:val="56EC0A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548955D6"/>
    <w:multiLevelType w:val="multilevel"/>
    <w:tmpl w:val="6AEA28E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B8B33B8"/>
    <w:multiLevelType w:val="multilevel"/>
    <w:tmpl w:val="A32C7438"/>
    <w:lvl w:ilvl="0">
      <w:start w:val="1"/>
      <w:numFmt w:val="decimal"/>
      <w:lvlText w:val="5.%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5BE53B17"/>
    <w:multiLevelType w:val="multilevel"/>
    <w:tmpl w:val="1E38C3CA"/>
    <w:lvl w:ilvl="0">
      <w:start w:val="2"/>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5D8755FB"/>
    <w:multiLevelType w:val="multilevel"/>
    <w:tmpl w:val="956E407E"/>
    <w:lvl w:ilvl="0">
      <w:start w:val="1"/>
      <w:numFmt w:val="bullet"/>
      <w:lvlText w:val=""/>
      <w:lvlJc w:val="left"/>
      <w:pPr>
        <w:ind w:left="1425" w:hanging="360"/>
      </w:pPr>
      <w:rPr>
        <w:rFonts w:ascii="Symbol" w:hAnsi="Symbol" w:hint="default"/>
      </w:rPr>
    </w:lvl>
    <w:lvl w:ilvl="1">
      <w:start w:val="1"/>
      <w:numFmt w:val="bullet"/>
      <w:lvlText w:val="o"/>
      <w:lvlJc w:val="left"/>
      <w:pPr>
        <w:ind w:left="2145" w:hanging="360"/>
      </w:pPr>
      <w:rPr>
        <w:rFonts w:ascii="Courier New" w:hAnsi="Courier New" w:cs="Courier New" w:hint="default"/>
      </w:rPr>
    </w:lvl>
    <w:lvl w:ilvl="2">
      <w:start w:val="1"/>
      <w:numFmt w:val="bullet"/>
      <w:lvlText w:val=""/>
      <w:lvlJc w:val="left"/>
      <w:pPr>
        <w:ind w:left="2865" w:hanging="360"/>
      </w:pPr>
      <w:rPr>
        <w:rFonts w:ascii="Wingdings" w:hAnsi="Wingdings" w:hint="default"/>
      </w:rPr>
    </w:lvl>
    <w:lvl w:ilvl="3">
      <w:start w:val="1"/>
      <w:numFmt w:val="bullet"/>
      <w:lvlText w:val=""/>
      <w:lvlJc w:val="left"/>
      <w:pPr>
        <w:ind w:left="3585" w:hanging="360"/>
      </w:pPr>
      <w:rPr>
        <w:rFonts w:ascii="Symbol" w:hAnsi="Symbol" w:hint="default"/>
      </w:rPr>
    </w:lvl>
    <w:lvl w:ilvl="4">
      <w:start w:val="1"/>
      <w:numFmt w:val="bullet"/>
      <w:lvlText w:val="o"/>
      <w:lvlJc w:val="left"/>
      <w:pPr>
        <w:ind w:left="4305" w:hanging="360"/>
      </w:pPr>
      <w:rPr>
        <w:rFonts w:ascii="Courier New" w:hAnsi="Courier New" w:cs="Courier New" w:hint="default"/>
      </w:rPr>
    </w:lvl>
    <w:lvl w:ilvl="5">
      <w:start w:val="1"/>
      <w:numFmt w:val="bullet"/>
      <w:lvlText w:val=""/>
      <w:lvlJc w:val="left"/>
      <w:pPr>
        <w:ind w:left="5025" w:hanging="360"/>
      </w:pPr>
      <w:rPr>
        <w:rFonts w:ascii="Wingdings" w:hAnsi="Wingdings" w:hint="default"/>
      </w:rPr>
    </w:lvl>
    <w:lvl w:ilvl="6">
      <w:start w:val="1"/>
      <w:numFmt w:val="bullet"/>
      <w:lvlText w:val=""/>
      <w:lvlJc w:val="left"/>
      <w:pPr>
        <w:ind w:left="5745" w:hanging="360"/>
      </w:pPr>
      <w:rPr>
        <w:rFonts w:ascii="Symbol" w:hAnsi="Symbol" w:hint="default"/>
      </w:rPr>
    </w:lvl>
    <w:lvl w:ilvl="7">
      <w:start w:val="1"/>
      <w:numFmt w:val="bullet"/>
      <w:lvlText w:val="o"/>
      <w:lvlJc w:val="left"/>
      <w:pPr>
        <w:ind w:left="6465" w:hanging="360"/>
      </w:pPr>
      <w:rPr>
        <w:rFonts w:ascii="Courier New" w:hAnsi="Courier New" w:cs="Courier New" w:hint="default"/>
      </w:rPr>
    </w:lvl>
    <w:lvl w:ilvl="8">
      <w:start w:val="1"/>
      <w:numFmt w:val="bullet"/>
      <w:lvlText w:val=""/>
      <w:lvlJc w:val="left"/>
      <w:pPr>
        <w:ind w:left="7185" w:hanging="360"/>
      </w:pPr>
      <w:rPr>
        <w:rFonts w:ascii="Wingdings" w:hAnsi="Wingdings" w:hint="default"/>
      </w:rPr>
    </w:lvl>
  </w:abstractNum>
  <w:abstractNum w:abstractNumId="18" w15:restartNumberingAfterBreak="0">
    <w:nsid w:val="65C32BCA"/>
    <w:multiLevelType w:val="multilevel"/>
    <w:tmpl w:val="150CE168"/>
    <w:lvl w:ilvl="0">
      <w:start w:val="1"/>
      <w:numFmt w:val="bullet"/>
      <w:lvlText w:val=""/>
      <w:lvlJc w:val="left"/>
      <w:pPr>
        <w:ind w:left="1311" w:hanging="360"/>
      </w:pPr>
      <w:rPr>
        <w:rFonts w:ascii="Symbol" w:hAnsi="Symbol" w:hint="default"/>
      </w:rPr>
    </w:lvl>
    <w:lvl w:ilvl="1">
      <w:start w:val="1"/>
      <w:numFmt w:val="bullet"/>
      <w:lvlText w:val="o"/>
      <w:lvlJc w:val="left"/>
      <w:pPr>
        <w:ind w:left="2031" w:hanging="360"/>
      </w:pPr>
      <w:rPr>
        <w:rFonts w:ascii="Courier New" w:hAnsi="Courier New" w:cs="Courier New" w:hint="default"/>
      </w:rPr>
    </w:lvl>
    <w:lvl w:ilvl="2">
      <w:start w:val="1"/>
      <w:numFmt w:val="bullet"/>
      <w:lvlText w:val=""/>
      <w:lvlJc w:val="left"/>
      <w:pPr>
        <w:ind w:left="2751" w:hanging="360"/>
      </w:pPr>
      <w:rPr>
        <w:rFonts w:ascii="Wingdings" w:hAnsi="Wingdings" w:hint="default"/>
      </w:rPr>
    </w:lvl>
    <w:lvl w:ilvl="3">
      <w:start w:val="1"/>
      <w:numFmt w:val="bullet"/>
      <w:lvlText w:val=""/>
      <w:lvlJc w:val="left"/>
      <w:pPr>
        <w:ind w:left="3471" w:hanging="360"/>
      </w:pPr>
      <w:rPr>
        <w:rFonts w:ascii="Symbol" w:hAnsi="Symbol" w:hint="default"/>
      </w:rPr>
    </w:lvl>
    <w:lvl w:ilvl="4">
      <w:start w:val="1"/>
      <w:numFmt w:val="bullet"/>
      <w:lvlText w:val="o"/>
      <w:lvlJc w:val="left"/>
      <w:pPr>
        <w:ind w:left="4191" w:hanging="360"/>
      </w:pPr>
      <w:rPr>
        <w:rFonts w:ascii="Courier New" w:hAnsi="Courier New" w:cs="Courier New" w:hint="default"/>
      </w:rPr>
    </w:lvl>
    <w:lvl w:ilvl="5">
      <w:start w:val="1"/>
      <w:numFmt w:val="bullet"/>
      <w:lvlText w:val=""/>
      <w:lvlJc w:val="left"/>
      <w:pPr>
        <w:ind w:left="4911" w:hanging="360"/>
      </w:pPr>
      <w:rPr>
        <w:rFonts w:ascii="Wingdings" w:hAnsi="Wingdings" w:hint="default"/>
      </w:rPr>
    </w:lvl>
    <w:lvl w:ilvl="6">
      <w:start w:val="1"/>
      <w:numFmt w:val="bullet"/>
      <w:lvlText w:val=""/>
      <w:lvlJc w:val="left"/>
      <w:pPr>
        <w:ind w:left="5631" w:hanging="360"/>
      </w:pPr>
      <w:rPr>
        <w:rFonts w:ascii="Symbol" w:hAnsi="Symbol" w:hint="default"/>
      </w:rPr>
    </w:lvl>
    <w:lvl w:ilvl="7">
      <w:start w:val="1"/>
      <w:numFmt w:val="bullet"/>
      <w:lvlText w:val="o"/>
      <w:lvlJc w:val="left"/>
      <w:pPr>
        <w:ind w:left="6351" w:hanging="360"/>
      </w:pPr>
      <w:rPr>
        <w:rFonts w:ascii="Courier New" w:hAnsi="Courier New" w:cs="Courier New" w:hint="default"/>
      </w:rPr>
    </w:lvl>
    <w:lvl w:ilvl="8">
      <w:start w:val="1"/>
      <w:numFmt w:val="bullet"/>
      <w:lvlText w:val=""/>
      <w:lvlJc w:val="left"/>
      <w:pPr>
        <w:ind w:left="7071" w:hanging="360"/>
      </w:pPr>
      <w:rPr>
        <w:rFonts w:ascii="Wingdings" w:hAnsi="Wingdings" w:hint="default"/>
      </w:rPr>
    </w:lvl>
  </w:abstractNum>
  <w:abstractNum w:abstractNumId="19" w15:restartNumberingAfterBreak="0">
    <w:nsid w:val="67BE3437"/>
    <w:multiLevelType w:val="multilevel"/>
    <w:tmpl w:val="DFD2F528"/>
    <w:lvl w:ilvl="0">
      <w:start w:val="1"/>
      <w:numFmt w:val="none"/>
      <w:suff w:val="nothing"/>
      <w:lvlText w:val=""/>
      <w:lvlJc w:val="left"/>
      <w:pPr>
        <w:tabs>
          <w:tab w:val="num" w:pos="0"/>
        </w:tabs>
      </w:pPr>
    </w:lvl>
    <w:lvl w:ilvl="1">
      <w:start w:val="1"/>
      <w:numFmt w:val="none"/>
      <w:suff w:val="nothing"/>
      <w:lvlText w:val=""/>
      <w:lvlJc w:val="left"/>
      <w:pPr>
        <w:tabs>
          <w:tab w:val="num" w:pos="0"/>
        </w:tabs>
      </w:pPr>
    </w:lvl>
    <w:lvl w:ilvl="2">
      <w:start w:val="1"/>
      <w:numFmt w:val="none"/>
      <w:suff w:val="nothing"/>
      <w:lvlText w:val=""/>
      <w:lvlJc w:val="left"/>
      <w:pPr>
        <w:tabs>
          <w:tab w:val="num" w:pos="0"/>
        </w:tabs>
      </w:pPr>
    </w:lvl>
    <w:lvl w:ilvl="3">
      <w:start w:val="1"/>
      <w:numFmt w:val="none"/>
      <w:suff w:val="nothing"/>
      <w:lvlText w:val=""/>
      <w:lvlJc w:val="left"/>
      <w:pPr>
        <w:tabs>
          <w:tab w:val="num" w:pos="0"/>
        </w:tabs>
      </w:pPr>
    </w:lvl>
    <w:lvl w:ilvl="4">
      <w:start w:val="1"/>
      <w:numFmt w:val="none"/>
      <w:suff w:val="nothing"/>
      <w:lvlText w:val=""/>
      <w:lvlJc w:val="left"/>
      <w:pPr>
        <w:tabs>
          <w:tab w:val="num" w:pos="0"/>
        </w:tabs>
      </w:pPr>
    </w:lvl>
    <w:lvl w:ilvl="5">
      <w:start w:val="1"/>
      <w:numFmt w:val="none"/>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20" w15:restartNumberingAfterBreak="0">
    <w:nsid w:val="67F02D55"/>
    <w:multiLevelType w:val="multilevel"/>
    <w:tmpl w:val="93325888"/>
    <w:lvl w:ilvl="0">
      <w:numFmt w:val="bullet"/>
      <w:lvlText w:val=""/>
      <w:lvlJc w:val="left"/>
      <w:pPr>
        <w:ind w:left="820" w:hanging="360"/>
      </w:pPr>
      <w:rPr>
        <w:rFonts w:ascii="Symbol" w:eastAsia="Symbol" w:hAnsi="Symbol" w:cs="Symbol" w:hint="default"/>
        <w:sz w:val="24"/>
        <w:szCs w:val="24"/>
        <w:lang w:val="pt-PT" w:eastAsia="en-US" w:bidi="ar-SA"/>
      </w:rPr>
    </w:lvl>
    <w:lvl w:ilvl="1">
      <w:numFmt w:val="bullet"/>
      <w:lvlText w:val="o"/>
      <w:lvlJc w:val="left"/>
      <w:pPr>
        <w:ind w:left="1540" w:hanging="360"/>
      </w:pPr>
      <w:rPr>
        <w:rFonts w:ascii="Courier New" w:eastAsia="Courier New" w:hAnsi="Courier New" w:cs="Courier New" w:hint="default"/>
        <w:sz w:val="24"/>
        <w:szCs w:val="24"/>
        <w:lang w:val="pt-PT" w:eastAsia="en-US" w:bidi="ar-SA"/>
      </w:rPr>
    </w:lvl>
    <w:lvl w:ilvl="2">
      <w:numFmt w:val="bullet"/>
      <w:lvlText w:val="•"/>
      <w:lvlJc w:val="left"/>
      <w:pPr>
        <w:ind w:left="2476" w:hanging="360"/>
      </w:pPr>
      <w:rPr>
        <w:rFonts w:hint="default"/>
        <w:lang w:val="pt-PT" w:eastAsia="en-US" w:bidi="ar-SA"/>
      </w:rPr>
    </w:lvl>
    <w:lvl w:ilvl="3">
      <w:numFmt w:val="bullet"/>
      <w:lvlText w:val="•"/>
      <w:lvlJc w:val="left"/>
      <w:pPr>
        <w:ind w:left="3412" w:hanging="360"/>
      </w:pPr>
      <w:rPr>
        <w:rFonts w:hint="default"/>
        <w:lang w:val="pt-PT" w:eastAsia="en-US" w:bidi="ar-SA"/>
      </w:rPr>
    </w:lvl>
    <w:lvl w:ilvl="4">
      <w:numFmt w:val="bullet"/>
      <w:lvlText w:val="•"/>
      <w:lvlJc w:val="left"/>
      <w:pPr>
        <w:ind w:left="4348" w:hanging="360"/>
      </w:pPr>
      <w:rPr>
        <w:rFonts w:hint="default"/>
        <w:lang w:val="pt-PT" w:eastAsia="en-US" w:bidi="ar-SA"/>
      </w:rPr>
    </w:lvl>
    <w:lvl w:ilvl="5">
      <w:numFmt w:val="bullet"/>
      <w:lvlText w:val="•"/>
      <w:lvlJc w:val="left"/>
      <w:pPr>
        <w:ind w:left="5285" w:hanging="360"/>
      </w:pPr>
      <w:rPr>
        <w:rFonts w:hint="default"/>
        <w:lang w:val="pt-PT" w:eastAsia="en-US" w:bidi="ar-SA"/>
      </w:rPr>
    </w:lvl>
    <w:lvl w:ilvl="6">
      <w:numFmt w:val="bullet"/>
      <w:lvlText w:val="•"/>
      <w:lvlJc w:val="left"/>
      <w:pPr>
        <w:ind w:left="6221" w:hanging="360"/>
      </w:pPr>
      <w:rPr>
        <w:rFonts w:hint="default"/>
        <w:lang w:val="pt-PT" w:eastAsia="en-US" w:bidi="ar-SA"/>
      </w:rPr>
    </w:lvl>
    <w:lvl w:ilvl="7">
      <w:numFmt w:val="bullet"/>
      <w:lvlText w:val="•"/>
      <w:lvlJc w:val="left"/>
      <w:pPr>
        <w:ind w:left="7157" w:hanging="360"/>
      </w:pPr>
      <w:rPr>
        <w:rFonts w:hint="default"/>
        <w:lang w:val="pt-PT" w:eastAsia="en-US" w:bidi="ar-SA"/>
      </w:rPr>
    </w:lvl>
    <w:lvl w:ilvl="8">
      <w:numFmt w:val="bullet"/>
      <w:lvlText w:val="•"/>
      <w:lvlJc w:val="left"/>
      <w:pPr>
        <w:ind w:left="8093" w:hanging="360"/>
      </w:pPr>
      <w:rPr>
        <w:rFonts w:hint="default"/>
        <w:lang w:val="pt-PT" w:eastAsia="en-US" w:bidi="ar-SA"/>
      </w:rPr>
    </w:lvl>
  </w:abstractNum>
  <w:abstractNum w:abstractNumId="21" w15:restartNumberingAfterBreak="0">
    <w:nsid w:val="6C543078"/>
    <w:multiLevelType w:val="multilevel"/>
    <w:tmpl w:val="6D8CF624"/>
    <w:lvl w:ilvl="0">
      <w:start w:val="1"/>
      <w:numFmt w:val="upp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D4B1381"/>
    <w:multiLevelType w:val="multilevel"/>
    <w:tmpl w:val="F8D0D0C0"/>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23" w15:restartNumberingAfterBreak="0">
    <w:nsid w:val="6D8D04CA"/>
    <w:multiLevelType w:val="multilevel"/>
    <w:tmpl w:val="F40610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E157B6D"/>
    <w:multiLevelType w:val="multilevel"/>
    <w:tmpl w:val="CEFE8318"/>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04979BE"/>
    <w:multiLevelType w:val="multilevel"/>
    <w:tmpl w:val="665E9F7A"/>
    <w:lvl w:ilvl="0">
      <w:start w:val="1"/>
      <w:numFmt w:val="bullet"/>
      <w:lvlText w:val=""/>
      <w:lvlJc w:val="left"/>
      <w:pPr>
        <w:ind w:left="1060" w:hanging="360"/>
      </w:pPr>
      <w:rPr>
        <w:rFonts w:ascii="Symbol" w:hAnsi="Symbol" w:hint="default"/>
      </w:rPr>
    </w:lvl>
    <w:lvl w:ilvl="1">
      <w:start w:val="1"/>
      <w:numFmt w:val="bullet"/>
      <w:lvlText w:val="o"/>
      <w:lvlJc w:val="left"/>
      <w:pPr>
        <w:ind w:left="1780" w:hanging="360"/>
      </w:pPr>
      <w:rPr>
        <w:rFonts w:ascii="Courier New" w:hAnsi="Courier New" w:cs="Courier New" w:hint="default"/>
      </w:rPr>
    </w:lvl>
    <w:lvl w:ilvl="2">
      <w:start w:val="1"/>
      <w:numFmt w:val="bullet"/>
      <w:lvlText w:val=""/>
      <w:lvlJc w:val="left"/>
      <w:pPr>
        <w:ind w:left="2500" w:hanging="360"/>
      </w:pPr>
      <w:rPr>
        <w:rFonts w:ascii="Wingdings" w:hAnsi="Wingdings" w:hint="default"/>
      </w:rPr>
    </w:lvl>
    <w:lvl w:ilvl="3">
      <w:start w:val="1"/>
      <w:numFmt w:val="bullet"/>
      <w:lvlText w:val=""/>
      <w:lvlJc w:val="left"/>
      <w:pPr>
        <w:ind w:left="3220" w:hanging="360"/>
      </w:pPr>
      <w:rPr>
        <w:rFonts w:ascii="Symbol" w:hAnsi="Symbol" w:hint="default"/>
      </w:rPr>
    </w:lvl>
    <w:lvl w:ilvl="4">
      <w:start w:val="1"/>
      <w:numFmt w:val="bullet"/>
      <w:lvlText w:val="o"/>
      <w:lvlJc w:val="left"/>
      <w:pPr>
        <w:ind w:left="3940" w:hanging="360"/>
      </w:pPr>
      <w:rPr>
        <w:rFonts w:ascii="Courier New" w:hAnsi="Courier New" w:cs="Courier New" w:hint="default"/>
      </w:rPr>
    </w:lvl>
    <w:lvl w:ilvl="5">
      <w:start w:val="1"/>
      <w:numFmt w:val="bullet"/>
      <w:lvlText w:val=""/>
      <w:lvlJc w:val="left"/>
      <w:pPr>
        <w:ind w:left="4660" w:hanging="360"/>
      </w:pPr>
      <w:rPr>
        <w:rFonts w:ascii="Wingdings" w:hAnsi="Wingdings" w:hint="default"/>
      </w:rPr>
    </w:lvl>
    <w:lvl w:ilvl="6">
      <w:start w:val="1"/>
      <w:numFmt w:val="bullet"/>
      <w:lvlText w:val=""/>
      <w:lvlJc w:val="left"/>
      <w:pPr>
        <w:ind w:left="5380" w:hanging="360"/>
      </w:pPr>
      <w:rPr>
        <w:rFonts w:ascii="Symbol" w:hAnsi="Symbol" w:hint="default"/>
      </w:rPr>
    </w:lvl>
    <w:lvl w:ilvl="7">
      <w:start w:val="1"/>
      <w:numFmt w:val="bullet"/>
      <w:lvlText w:val="o"/>
      <w:lvlJc w:val="left"/>
      <w:pPr>
        <w:ind w:left="6100" w:hanging="360"/>
      </w:pPr>
      <w:rPr>
        <w:rFonts w:ascii="Courier New" w:hAnsi="Courier New" w:cs="Courier New" w:hint="default"/>
      </w:rPr>
    </w:lvl>
    <w:lvl w:ilvl="8">
      <w:start w:val="1"/>
      <w:numFmt w:val="bullet"/>
      <w:lvlText w:val=""/>
      <w:lvlJc w:val="left"/>
      <w:pPr>
        <w:ind w:left="6820" w:hanging="360"/>
      </w:pPr>
      <w:rPr>
        <w:rFonts w:ascii="Wingdings" w:hAnsi="Wingdings" w:hint="default"/>
      </w:rPr>
    </w:lvl>
  </w:abstractNum>
  <w:abstractNum w:abstractNumId="26" w15:restartNumberingAfterBreak="0">
    <w:nsid w:val="70D447CA"/>
    <w:multiLevelType w:val="multilevel"/>
    <w:tmpl w:val="C4A47628"/>
    <w:lvl w:ilvl="0">
      <w:start w:val="8"/>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8262F36"/>
    <w:multiLevelType w:val="multilevel"/>
    <w:tmpl w:val="DF346FD2"/>
    <w:lvl w:ilvl="0">
      <w:start w:val="1"/>
      <w:numFmt w:val="decimal"/>
      <w:lvlText w:val="%1."/>
      <w:lvlJc w:val="left"/>
      <w:pPr>
        <w:ind w:left="720" w:hanging="360"/>
      </w:pPr>
      <w:rPr>
        <w:rFonts w:hint="default"/>
      </w:rPr>
    </w:lvl>
    <w:lvl w:ilvl="1">
      <w:start w:val="1"/>
      <w:numFmt w:val="decimal"/>
      <w:isLgl/>
      <w:lvlText w:val="%1.%2."/>
      <w:lvlJc w:val="left"/>
      <w:pPr>
        <w:ind w:left="720" w:hanging="720"/>
      </w:pPr>
      <w:rPr>
        <w:rFonts w:hint="default"/>
        <w:b w:val="0"/>
        <w:color w:val="auto"/>
        <w:sz w:val="24"/>
        <w:szCs w:val="24"/>
      </w:rPr>
    </w:lvl>
    <w:lvl w:ilvl="2">
      <w:start w:val="1"/>
      <w:numFmt w:val="decimal"/>
      <w:isLgl/>
      <w:lvlText w:val="%1.%2.%3."/>
      <w:lvlJc w:val="left"/>
      <w:pPr>
        <w:ind w:left="720" w:hanging="720"/>
      </w:pPr>
      <w:rPr>
        <w:rFonts w:hint="default"/>
        <w:b w:val="0"/>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8" w15:restartNumberingAfterBreak="0">
    <w:nsid w:val="7CB91172"/>
    <w:multiLevelType w:val="multilevel"/>
    <w:tmpl w:val="FD9286D2"/>
    <w:lvl w:ilvl="0">
      <w:start w:val="6"/>
      <w:numFmt w:val="decimal"/>
      <w:lvlText w:val="%1."/>
      <w:lvlJc w:val="left"/>
      <w:pPr>
        <w:ind w:left="390" w:hanging="390"/>
      </w:pPr>
      <w:rPr>
        <w:rFonts w:hint="default"/>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7E4B55F8"/>
    <w:multiLevelType w:val="multilevel"/>
    <w:tmpl w:val="B80AF1C2"/>
    <w:lvl w:ilvl="0">
      <w:start w:val="1"/>
      <w:numFmt w:val="decimal"/>
      <w:lvlText w:val="%1."/>
      <w:lvlJc w:val="left"/>
      <w:pPr>
        <w:ind w:left="786" w:hanging="360"/>
      </w:pPr>
      <w:rPr>
        <w:color w:val="auto"/>
      </w:rPr>
    </w:lvl>
    <w:lvl w:ilvl="1">
      <w:start w:val="1"/>
      <w:numFmt w:val="decimal"/>
      <w:isLgl/>
      <w:lvlText w:val="%1.%2."/>
      <w:lvlJc w:val="left"/>
      <w:pPr>
        <w:ind w:left="1288" w:hanging="720"/>
      </w:pPr>
      <w:rPr>
        <w:b w:val="0"/>
        <w:color w:val="auto"/>
      </w:rPr>
    </w:lvl>
    <w:lvl w:ilvl="2">
      <w:start w:val="1"/>
      <w:numFmt w:val="decimal"/>
      <w:isLgl/>
      <w:lvlText w:val="%1.%2.%3."/>
      <w:lvlJc w:val="left"/>
      <w:pPr>
        <w:ind w:left="2564"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30" w15:restartNumberingAfterBreak="0">
    <w:nsid w:val="7E566D71"/>
    <w:multiLevelType w:val="multilevel"/>
    <w:tmpl w:val="AE406440"/>
    <w:lvl w:ilvl="0">
      <w:start w:val="1"/>
      <w:numFmt w:val="decimal"/>
      <w:lvlText w:val="%1."/>
      <w:lvlJc w:val="left"/>
      <w:pPr>
        <w:ind w:left="568" w:hanging="284"/>
      </w:pPr>
      <w:rPr>
        <w:rFonts w:ascii="Arial MT" w:eastAsia="Arial MT" w:hAnsi="Arial MT" w:cs="Arial MT" w:hint="default"/>
        <w:sz w:val="24"/>
        <w:szCs w:val="24"/>
        <w:lang w:val="pt-PT" w:eastAsia="en-US" w:bidi="ar-SA"/>
      </w:rPr>
    </w:lvl>
    <w:lvl w:ilvl="1">
      <w:start w:val="1"/>
      <w:numFmt w:val="decimal"/>
      <w:lvlText w:val="%1.%2."/>
      <w:lvlJc w:val="left"/>
      <w:pPr>
        <w:ind w:left="1049" w:hanging="481"/>
      </w:pPr>
      <w:rPr>
        <w:rFonts w:ascii="Arial MT" w:eastAsia="Arial MT" w:hAnsi="Arial MT" w:cs="Arial MT" w:hint="default"/>
        <w:color w:val="000000" w:themeColor="text1"/>
        <w:sz w:val="22"/>
        <w:szCs w:val="24"/>
        <w:lang w:val="pt-PT" w:eastAsia="en-US" w:bidi="ar-SA"/>
      </w:rPr>
    </w:lvl>
    <w:lvl w:ilvl="2">
      <w:start w:val="1"/>
      <w:numFmt w:val="bullet"/>
      <w:lvlText w:val=""/>
      <w:lvlJc w:val="left"/>
      <w:pPr>
        <w:ind w:left="2139" w:hanging="721"/>
      </w:pPr>
      <w:rPr>
        <w:rFonts w:ascii="Symbol" w:hAnsi="Symbol" w:hint="default"/>
        <w:spacing w:val="-2"/>
        <w:sz w:val="24"/>
        <w:szCs w:val="24"/>
        <w:lang w:val="pt-PT" w:eastAsia="en-US" w:bidi="ar-SA"/>
      </w:rPr>
    </w:lvl>
    <w:lvl w:ilvl="3">
      <w:start w:val="1"/>
      <w:numFmt w:val="decimal"/>
      <w:lvlText w:val="%1.%2.%3.%4."/>
      <w:lvlJc w:val="left"/>
      <w:pPr>
        <w:ind w:left="1661" w:hanging="1057"/>
      </w:pPr>
      <w:rPr>
        <w:rFonts w:ascii="Arial MT" w:eastAsia="Arial MT" w:hAnsi="Arial MT" w:cs="Arial MT" w:hint="default"/>
        <w:spacing w:val="-2"/>
        <w:sz w:val="24"/>
        <w:szCs w:val="24"/>
        <w:lang w:val="pt-PT" w:eastAsia="en-US" w:bidi="ar-SA"/>
      </w:rPr>
    </w:lvl>
    <w:lvl w:ilvl="4">
      <w:start w:val="1"/>
      <w:numFmt w:val="bullet"/>
      <w:lvlText w:val="•"/>
      <w:lvlJc w:val="left"/>
      <w:pPr>
        <w:ind w:left="1300" w:hanging="1057"/>
      </w:pPr>
      <w:rPr>
        <w:rFonts w:hint="default"/>
        <w:lang w:val="pt-PT" w:eastAsia="en-US" w:bidi="ar-SA"/>
      </w:rPr>
    </w:lvl>
    <w:lvl w:ilvl="5">
      <w:start w:val="1"/>
      <w:numFmt w:val="bullet"/>
      <w:lvlText w:val="•"/>
      <w:lvlJc w:val="left"/>
      <w:pPr>
        <w:ind w:left="1640" w:hanging="1057"/>
      </w:pPr>
      <w:rPr>
        <w:rFonts w:hint="default"/>
        <w:lang w:val="pt-PT" w:eastAsia="en-US" w:bidi="ar-SA"/>
      </w:rPr>
    </w:lvl>
    <w:lvl w:ilvl="6">
      <w:start w:val="1"/>
      <w:numFmt w:val="bullet"/>
      <w:lvlText w:val="•"/>
      <w:lvlJc w:val="left"/>
      <w:pPr>
        <w:ind w:left="1660" w:hanging="1057"/>
      </w:pPr>
      <w:rPr>
        <w:rFonts w:hint="default"/>
        <w:lang w:val="pt-PT" w:eastAsia="en-US" w:bidi="ar-SA"/>
      </w:rPr>
    </w:lvl>
    <w:lvl w:ilvl="7">
      <w:start w:val="1"/>
      <w:numFmt w:val="bullet"/>
      <w:lvlText w:val="•"/>
      <w:lvlJc w:val="left"/>
      <w:pPr>
        <w:ind w:left="3620" w:hanging="1057"/>
      </w:pPr>
      <w:rPr>
        <w:rFonts w:hint="default"/>
        <w:lang w:val="pt-PT" w:eastAsia="en-US" w:bidi="ar-SA"/>
      </w:rPr>
    </w:lvl>
    <w:lvl w:ilvl="8">
      <w:start w:val="1"/>
      <w:numFmt w:val="bullet"/>
      <w:lvlText w:val="•"/>
      <w:lvlJc w:val="left"/>
      <w:pPr>
        <w:ind w:left="5580" w:hanging="1057"/>
      </w:pPr>
      <w:rPr>
        <w:rFonts w:hint="default"/>
        <w:lang w:val="pt-PT" w:eastAsia="en-US" w:bidi="ar-SA"/>
      </w:rPr>
    </w:lvl>
  </w:abstractNum>
  <w:abstractNum w:abstractNumId="31" w15:restartNumberingAfterBreak="0">
    <w:nsid w:val="7EE032B6"/>
    <w:multiLevelType w:val="multilevel"/>
    <w:tmpl w:val="429CCD24"/>
    <w:lvl w:ilvl="0">
      <w:start w:val="1"/>
      <w:numFmt w:val="decimal"/>
      <w:lvlText w:val="3.%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7797094">
    <w:abstractNumId w:val="23"/>
  </w:num>
  <w:num w:numId="2" w16cid:durableId="1454523743">
    <w:abstractNumId w:val="13"/>
  </w:num>
  <w:num w:numId="3" w16cid:durableId="1014456835">
    <w:abstractNumId w:val="6"/>
  </w:num>
  <w:num w:numId="4" w16cid:durableId="1543395658">
    <w:abstractNumId w:val="16"/>
  </w:num>
  <w:num w:numId="5" w16cid:durableId="228928540">
    <w:abstractNumId w:val="27"/>
  </w:num>
  <w:num w:numId="6" w16cid:durableId="539824041">
    <w:abstractNumId w:val="31"/>
  </w:num>
  <w:num w:numId="7" w16cid:durableId="439686653">
    <w:abstractNumId w:val="15"/>
  </w:num>
  <w:num w:numId="8" w16cid:durableId="1783458272">
    <w:abstractNumId w:val="24"/>
  </w:num>
  <w:num w:numId="9" w16cid:durableId="1435050282">
    <w:abstractNumId w:val="28"/>
  </w:num>
  <w:num w:numId="10" w16cid:durableId="1366373109">
    <w:abstractNumId w:val="3"/>
  </w:num>
  <w:num w:numId="11" w16cid:durableId="2018648595">
    <w:abstractNumId w:val="0"/>
  </w:num>
  <w:num w:numId="12" w16cid:durableId="2134277930">
    <w:abstractNumId w:val="7"/>
  </w:num>
  <w:num w:numId="13" w16cid:durableId="1747872888">
    <w:abstractNumId w:val="8"/>
  </w:num>
  <w:num w:numId="14" w16cid:durableId="1968315153">
    <w:abstractNumId w:val="26"/>
  </w:num>
  <w:num w:numId="15" w16cid:durableId="824932266">
    <w:abstractNumId w:val="2"/>
  </w:num>
  <w:num w:numId="16" w16cid:durableId="785126809">
    <w:abstractNumId w:val="11"/>
  </w:num>
  <w:num w:numId="17" w16cid:durableId="393047444">
    <w:abstractNumId w:val="4"/>
  </w:num>
  <w:num w:numId="18" w16cid:durableId="194638434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82689584">
    <w:abstractNumId w:val="9"/>
  </w:num>
  <w:num w:numId="20" w16cid:durableId="1345014218">
    <w:abstractNumId w:val="29"/>
  </w:num>
  <w:num w:numId="21" w16cid:durableId="765543844">
    <w:abstractNumId w:val="5"/>
  </w:num>
  <w:num w:numId="22" w16cid:durableId="1302466356">
    <w:abstractNumId w:val="30"/>
  </w:num>
  <w:num w:numId="23" w16cid:durableId="146940160">
    <w:abstractNumId w:val="21"/>
  </w:num>
  <w:num w:numId="24" w16cid:durableId="1145707051">
    <w:abstractNumId w:val="10"/>
  </w:num>
  <w:num w:numId="25" w16cid:durableId="1543785298">
    <w:abstractNumId w:val="19"/>
  </w:num>
  <w:num w:numId="26" w16cid:durableId="1126125903">
    <w:abstractNumId w:val="12"/>
  </w:num>
  <w:num w:numId="27" w16cid:durableId="1887520880">
    <w:abstractNumId w:val="20"/>
  </w:num>
  <w:num w:numId="28" w16cid:durableId="981883254">
    <w:abstractNumId w:val="1"/>
  </w:num>
  <w:num w:numId="29" w16cid:durableId="1664578511">
    <w:abstractNumId w:val="17"/>
  </w:num>
  <w:num w:numId="30" w16cid:durableId="1237597052">
    <w:abstractNumId w:val="25"/>
  </w:num>
  <w:num w:numId="31" w16cid:durableId="1927571945">
    <w:abstractNumId w:val="18"/>
  </w:num>
  <w:num w:numId="32" w16cid:durableId="718553622">
    <w:abstractNumId w:val="22"/>
  </w:num>
  <w:num w:numId="33" w16cid:durableId="173565747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2F80"/>
    <w:rsid w:val="000261C4"/>
    <w:rsid w:val="00182F80"/>
    <w:rsid w:val="003800C9"/>
    <w:rsid w:val="006D2934"/>
    <w:rsid w:val="008A798F"/>
    <w:rsid w:val="00963915"/>
    <w:rsid w:val="00A71EE8"/>
    <w:rsid w:val="00C2049C"/>
    <w:rsid w:val="00D76F13"/>
    <w:rsid w:val="00DD6646"/>
    <w:rsid w:val="00EE616C"/>
    <w:rsid w:val="00F52470"/>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1DB91D"/>
  <w15:docId w15:val="{9342CD44-D62D-46FE-9499-0EBBD999B2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lang w:eastAsia="en-US"/>
    </w:rPr>
  </w:style>
  <w:style w:type="paragraph" w:styleId="Ttulo1">
    <w:name w:val="heading 1"/>
    <w:basedOn w:val="Normal"/>
    <w:next w:val="Normal"/>
    <w:link w:val="Ttulo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har"/>
    <w:uiPriority w:val="9"/>
    <w:unhideWhenUsed/>
    <w:qFormat/>
    <w:pPr>
      <w:keepNext/>
      <w:keepLines/>
      <w:spacing w:before="160" w:after="80"/>
      <w:outlineLvl w:val="1"/>
    </w:pPr>
    <w:rPr>
      <w:rFonts w:ascii="Arial" w:eastAsia="Arial" w:hAnsi="Arial" w:cs="Arial"/>
      <w:color w:val="2E74B5" w:themeColor="accent1" w:themeShade="BF"/>
      <w:sz w:val="32"/>
      <w:szCs w:val="32"/>
    </w:rPr>
  </w:style>
  <w:style w:type="paragraph" w:styleId="Ttulo3">
    <w:name w:val="heading 3"/>
    <w:basedOn w:val="Normal"/>
    <w:next w:val="Normal"/>
    <w:link w:val="Ttulo3Char"/>
    <w:uiPriority w:val="9"/>
    <w:unhideWhenUsed/>
    <w:qFormat/>
    <w:pPr>
      <w:keepNext/>
      <w:keepLines/>
      <w:spacing w:before="160" w:after="80"/>
      <w:outlineLvl w:val="2"/>
    </w:pPr>
    <w:rPr>
      <w:rFonts w:ascii="Arial" w:eastAsia="Arial" w:hAnsi="Arial" w:cs="Arial"/>
      <w:color w:val="2E74B5" w:themeColor="accent1" w:themeShade="BF"/>
      <w:sz w:val="28"/>
      <w:szCs w:val="28"/>
    </w:rPr>
  </w:style>
  <w:style w:type="paragraph" w:styleId="Ttulo4">
    <w:name w:val="heading 4"/>
    <w:basedOn w:val="Normal"/>
    <w:next w:val="Normal"/>
    <w:link w:val="Ttulo4Char"/>
    <w:uiPriority w:val="9"/>
    <w:unhideWhenUsed/>
    <w:qFormat/>
    <w:pPr>
      <w:keepNext/>
      <w:keepLines/>
      <w:spacing w:before="80" w:after="40"/>
      <w:outlineLvl w:val="3"/>
    </w:pPr>
    <w:rPr>
      <w:rFonts w:ascii="Arial" w:eastAsia="Arial" w:hAnsi="Arial" w:cs="Arial"/>
      <w:i/>
      <w:iCs/>
      <w:color w:val="2E74B5" w:themeColor="accent1" w:themeShade="BF"/>
    </w:rPr>
  </w:style>
  <w:style w:type="paragraph" w:styleId="Ttulo5">
    <w:name w:val="heading 5"/>
    <w:basedOn w:val="Normal"/>
    <w:next w:val="Normal"/>
    <w:link w:val="Ttulo5Char"/>
    <w:semiHidden/>
    <w:unhideWhenUsed/>
    <w:qFormat/>
    <w:pPr>
      <w:spacing w:before="240" w:after="60" w:line="240" w:lineRule="auto"/>
      <w:outlineLvl w:val="4"/>
    </w:pPr>
    <w:rPr>
      <w:rFonts w:eastAsia="Times New Roman"/>
      <w:b/>
      <w:bCs/>
      <w:i/>
      <w:iCs/>
      <w:sz w:val="26"/>
      <w:szCs w:val="26"/>
      <w:lang w:eastAsia="pt-BR"/>
    </w:rPr>
  </w:style>
  <w:style w:type="paragraph" w:styleId="Ttulo6">
    <w:name w:val="heading 6"/>
    <w:basedOn w:val="Normal"/>
    <w:next w:val="Normal"/>
    <w:link w:val="Ttulo6Char"/>
    <w:uiPriority w:val="9"/>
    <w:unhideWhenUsed/>
    <w:qFormat/>
    <w:pPr>
      <w:keepNext/>
      <w:keepLines/>
      <w:spacing w:before="40" w:after="0"/>
      <w:outlineLvl w:val="5"/>
    </w:pPr>
    <w:rPr>
      <w:rFonts w:ascii="Arial" w:eastAsia="Arial" w:hAnsi="Arial" w:cs="Arial"/>
      <w:i/>
      <w:iCs/>
      <w:color w:val="595959" w:themeColor="text1" w:themeTint="A6"/>
    </w:rPr>
  </w:style>
  <w:style w:type="paragraph" w:styleId="Ttulo7">
    <w:name w:val="heading 7"/>
    <w:basedOn w:val="Normal"/>
    <w:next w:val="Normal"/>
    <w:link w:val="Ttulo7Char"/>
    <w:uiPriority w:val="9"/>
    <w:unhideWhenUsed/>
    <w:qFormat/>
    <w:pPr>
      <w:keepNext/>
      <w:keepLines/>
      <w:spacing w:before="40" w:after="0"/>
      <w:outlineLvl w:val="6"/>
    </w:pPr>
    <w:rPr>
      <w:rFonts w:ascii="Arial" w:eastAsia="Arial" w:hAnsi="Arial" w:cs="Arial"/>
      <w:color w:val="595959" w:themeColor="text1" w:themeTint="A6"/>
    </w:rPr>
  </w:style>
  <w:style w:type="paragraph" w:styleId="Ttulo8">
    <w:name w:val="heading 8"/>
    <w:basedOn w:val="Normal"/>
    <w:next w:val="Normal"/>
    <w:link w:val="Ttulo8Char"/>
    <w:uiPriority w:val="9"/>
    <w:unhideWhenUsed/>
    <w:qFormat/>
    <w:pPr>
      <w:keepNext/>
      <w:keepLines/>
      <w:spacing w:after="0"/>
      <w:outlineLvl w:val="7"/>
    </w:pPr>
    <w:rPr>
      <w:rFonts w:ascii="Arial" w:eastAsia="Arial" w:hAnsi="Arial" w:cs="Arial"/>
      <w:i/>
      <w:iCs/>
      <w:color w:val="272727" w:themeColor="text1" w:themeTint="D8"/>
    </w:rPr>
  </w:style>
  <w:style w:type="paragraph" w:styleId="Ttulo9">
    <w:name w:val="heading 9"/>
    <w:basedOn w:val="Normal"/>
    <w:next w:val="Normal"/>
    <w:link w:val="Ttulo9Char"/>
    <w:uiPriority w:val="9"/>
    <w:unhideWhenUsed/>
    <w:qFormat/>
    <w:pPr>
      <w:keepNext/>
      <w:keepLines/>
      <w:spacing w:after="0"/>
      <w:outlineLvl w:val="8"/>
    </w:pPr>
    <w:rPr>
      <w:rFonts w:ascii="Arial" w:eastAsia="Arial" w:hAnsi="Arial" w:cs="Arial"/>
      <w:i/>
      <w:iCs/>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Heading2Char">
    <w:name w:val="Heading 2 Char"/>
    <w:basedOn w:val="Fontepargpadro"/>
    <w:uiPriority w:val="9"/>
    <w:rPr>
      <w:rFonts w:ascii="Arial" w:eastAsia="Arial" w:hAnsi="Arial" w:cs="Arial"/>
      <w:color w:val="2E74B5" w:themeColor="accent1" w:themeShade="BF"/>
      <w:sz w:val="32"/>
      <w:szCs w:val="32"/>
    </w:rPr>
  </w:style>
  <w:style w:type="character" w:customStyle="1" w:styleId="Heading3Char">
    <w:name w:val="Heading 3 Char"/>
    <w:basedOn w:val="Fontepargpadro"/>
    <w:uiPriority w:val="9"/>
    <w:rPr>
      <w:rFonts w:ascii="Arial" w:eastAsia="Arial" w:hAnsi="Arial" w:cs="Arial"/>
      <w:color w:val="2E74B5" w:themeColor="accent1" w:themeShade="BF"/>
      <w:sz w:val="28"/>
      <w:szCs w:val="28"/>
    </w:rPr>
  </w:style>
  <w:style w:type="character" w:customStyle="1" w:styleId="Heading4Char">
    <w:name w:val="Heading 4 Char"/>
    <w:basedOn w:val="Fontepargpadro"/>
    <w:uiPriority w:val="9"/>
    <w:rPr>
      <w:rFonts w:ascii="Arial" w:eastAsia="Arial" w:hAnsi="Arial" w:cs="Arial"/>
      <w:i/>
      <w:iCs/>
      <w:color w:val="2E74B5" w:themeColor="accent1" w:themeShade="BF"/>
    </w:rPr>
  </w:style>
  <w:style w:type="character" w:customStyle="1" w:styleId="Heading6Char">
    <w:name w:val="Heading 6 Char"/>
    <w:basedOn w:val="Fontepargpadro"/>
    <w:uiPriority w:val="9"/>
    <w:rPr>
      <w:rFonts w:ascii="Arial" w:eastAsia="Arial" w:hAnsi="Arial" w:cs="Arial"/>
      <w:i/>
      <w:iCs/>
      <w:color w:val="595959" w:themeColor="text1" w:themeTint="A6"/>
    </w:rPr>
  </w:style>
  <w:style w:type="character" w:customStyle="1" w:styleId="Heading7Char">
    <w:name w:val="Heading 7 Char"/>
    <w:basedOn w:val="Fontepargpadro"/>
    <w:uiPriority w:val="9"/>
    <w:rPr>
      <w:rFonts w:ascii="Arial" w:eastAsia="Arial" w:hAnsi="Arial" w:cs="Arial"/>
      <w:color w:val="595959" w:themeColor="text1" w:themeTint="A6"/>
    </w:rPr>
  </w:style>
  <w:style w:type="character" w:customStyle="1" w:styleId="Heading8Char">
    <w:name w:val="Heading 8 Char"/>
    <w:basedOn w:val="Fontepargpadro"/>
    <w:uiPriority w:val="9"/>
    <w:rPr>
      <w:rFonts w:ascii="Arial" w:eastAsia="Arial" w:hAnsi="Arial" w:cs="Arial"/>
      <w:i/>
      <w:iCs/>
      <w:color w:val="272727" w:themeColor="text1" w:themeTint="D8"/>
    </w:rPr>
  </w:style>
  <w:style w:type="character" w:customStyle="1" w:styleId="Heading9Char">
    <w:name w:val="Heading 9 Char"/>
    <w:basedOn w:val="Fontepargpadro"/>
    <w:uiPriority w:val="9"/>
    <w:rPr>
      <w:rFonts w:ascii="Arial" w:eastAsia="Arial" w:hAnsi="Arial" w:cs="Arial"/>
      <w:i/>
      <w:iCs/>
      <w:color w:val="272727" w:themeColor="text1" w:themeTint="D8"/>
    </w:rPr>
  </w:style>
  <w:style w:type="character" w:customStyle="1" w:styleId="TitleChar">
    <w:name w:val="Title Char"/>
    <w:basedOn w:val="Fontepargpadro"/>
    <w:uiPriority w:val="10"/>
    <w:rPr>
      <w:rFonts w:ascii="Arial" w:eastAsia="Arial" w:hAnsi="Arial" w:cs="Arial"/>
      <w:spacing w:val="-10"/>
      <w:sz w:val="56"/>
      <w:szCs w:val="56"/>
    </w:rPr>
  </w:style>
  <w:style w:type="character" w:customStyle="1" w:styleId="SubtitleChar">
    <w:name w:val="Subtitle Char"/>
    <w:basedOn w:val="Fontepargpadro"/>
    <w:uiPriority w:val="11"/>
    <w:rPr>
      <w:color w:val="595959" w:themeColor="text1" w:themeTint="A6"/>
      <w:spacing w:val="15"/>
      <w:sz w:val="28"/>
      <w:szCs w:val="28"/>
    </w:rPr>
  </w:style>
  <w:style w:type="character" w:customStyle="1" w:styleId="QuoteChar">
    <w:name w:val="Quote Char"/>
    <w:basedOn w:val="Fontepargpadro"/>
    <w:uiPriority w:val="29"/>
    <w:rPr>
      <w:i/>
      <w:iCs/>
      <w:color w:val="404040" w:themeColor="text1" w:themeTint="BF"/>
    </w:rPr>
  </w:style>
  <w:style w:type="character" w:customStyle="1" w:styleId="IntenseQuoteChar">
    <w:name w:val="Intense Quote Char"/>
    <w:basedOn w:val="Fontepargpadro"/>
    <w:uiPriority w:val="30"/>
    <w:rPr>
      <w:i/>
      <w:iCs/>
      <w:color w:val="2E74B5" w:themeColor="accent1" w:themeShade="BF"/>
    </w:rPr>
  </w:style>
  <w:style w:type="character" w:customStyle="1" w:styleId="FootnoteTextChar">
    <w:name w:val="Footnote Text Char"/>
    <w:basedOn w:val="Fontepargpadro"/>
    <w:uiPriority w:val="99"/>
    <w:semiHidden/>
    <w:rPr>
      <w:sz w:val="20"/>
      <w:szCs w:val="20"/>
    </w:rPr>
  </w:style>
  <w:style w:type="character" w:customStyle="1" w:styleId="EndnoteTextChar">
    <w:name w:val="Endnote Text Char"/>
    <w:basedOn w:val="Fontepargpadro"/>
    <w:uiPriority w:val="99"/>
    <w:semiHidden/>
    <w:rPr>
      <w:sz w:val="20"/>
      <w:szCs w:val="20"/>
    </w:rPr>
  </w:style>
  <w:style w:type="table" w:customStyle="1" w:styleId="TableGridLight">
    <w:name w:val="Table Grid Light"/>
    <w:basedOn w:val="Tabela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SimplesTabela1">
    <w:name w:val="Plain Table 1"/>
    <w:basedOn w:val="Tabela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SimplesTabela2">
    <w:name w:val="Plain Table 2"/>
    <w:basedOn w:val="Tabela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SimplesTabela3">
    <w:name w:val="Plain Table 3"/>
    <w:basedOn w:val="Tabela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imples4">
    <w:name w:val="Plain Table 4"/>
    <w:basedOn w:val="Tabela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imples5">
    <w:name w:val="Plain Table 5"/>
    <w:basedOn w:val="Tabela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deGrade1Clara">
    <w:name w:val="Grid Table 1 Light"/>
    <w:basedOn w:val="Tabela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elanormal"/>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Tabela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Tabela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Tabela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Tabelanormal"/>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Tabela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TabeladeGrade2">
    <w:name w:val="Grid Table 2"/>
    <w:basedOn w:val="Tabela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elanormal"/>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Tabela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Tabela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Tabela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Tabelanormal"/>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Tabela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eladeGrade3">
    <w:name w:val="Grid Table 3"/>
    <w:basedOn w:val="Tabela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elanormal"/>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Tabela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Tabela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Tabela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Tabelanormal"/>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Tabela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eladeGrade4">
    <w:name w:val="Grid Table 4"/>
    <w:basedOn w:val="Tabela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elanormal"/>
    <w:uiPriority w:val="5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Tabela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Tabela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Tabela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Tabelanormal"/>
    <w:uiPriority w:val="5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Tabela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eladeGrade5Escura">
    <w:name w:val="Grid Table 5 Dark"/>
    <w:basedOn w:val="Tabe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e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Tabe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Tabe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Tabe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Tabe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Tabe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TabeladeGrade6Colorida">
    <w:name w:val="Grid Table 6 Colorful"/>
    <w:basedOn w:val="Tabela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elanormal"/>
    <w:uiPriority w:val="99"/>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Tabela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Tabela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Tabela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Tabelanormal"/>
    <w:uiPriority w:val="99"/>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Tabela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TabeladeGrade7Colorida">
    <w:name w:val="Grid Table 7 Colorful"/>
    <w:basedOn w:val="Tabela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elanormal"/>
    <w:uiPriority w:val="99"/>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0" w:space="0" w:color="000000"/>
          <w:left w:val="none" w:sz="0" w:space="0" w:color="000000"/>
          <w:bottom w:val="single" w:sz="4" w:space="0" w:color="ACCCEA" w:themeColor="accent1" w:themeTint="80"/>
          <w:right w:val="none" w:sz="0"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000000"/>
          <w:left w:val="none" w:sz="0" w:space="0" w:color="000000"/>
          <w:bottom w:val="none" w:sz="0"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000000"/>
          <w:left w:val="single" w:sz="4" w:space="0" w:color="ACCCEA" w:themeColor="accent1" w:themeTint="80"/>
          <w:bottom w:val="none" w:sz="0" w:space="0" w:color="000000"/>
          <w:right w:val="none" w:sz="0"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Tabela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000000"/>
          <w:left w:val="none" w:sz="0" w:space="0" w:color="000000"/>
          <w:bottom w:val="single" w:sz="4" w:space="0" w:color="F4B184" w:themeColor="accent2" w:themeTint="97"/>
          <w:right w:val="none" w:sz="0"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000000"/>
          <w:left w:val="none" w:sz="0" w:space="0" w:color="000000"/>
          <w:bottom w:val="none" w:sz="0"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000000"/>
          <w:left w:val="single" w:sz="4" w:space="0" w:color="F4B184" w:themeColor="accent2" w:themeTint="97"/>
          <w:bottom w:val="none" w:sz="0" w:space="0" w:color="000000"/>
          <w:right w:val="none" w:sz="0"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Tabela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000000"/>
          <w:left w:val="none" w:sz="0" w:space="0" w:color="000000"/>
          <w:bottom w:val="single" w:sz="4" w:space="0" w:color="A5A5A5" w:themeColor="accent3" w:themeTint="FE"/>
          <w:right w:val="none" w:sz="0"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000000"/>
          <w:left w:val="none" w:sz="0" w:space="0" w:color="000000"/>
          <w:bottom w:val="none" w:sz="0"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000000"/>
          <w:left w:val="single" w:sz="4" w:space="0" w:color="A5A5A5" w:themeColor="accent3" w:themeTint="FE"/>
          <w:bottom w:val="none" w:sz="0" w:space="0" w:color="000000"/>
          <w:right w:val="none" w:sz="0"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Tabela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000000"/>
          <w:left w:val="none" w:sz="0" w:space="0" w:color="000000"/>
          <w:bottom w:val="single" w:sz="4" w:space="0" w:color="FFD865" w:themeColor="accent4" w:themeTint="9A"/>
          <w:right w:val="none" w:sz="0"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000000"/>
          <w:left w:val="none" w:sz="0" w:space="0" w:color="000000"/>
          <w:bottom w:val="none" w:sz="0"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000000"/>
          <w:left w:val="single" w:sz="4" w:space="0" w:color="FFD865" w:themeColor="accent4" w:themeTint="9A"/>
          <w:bottom w:val="none" w:sz="0" w:space="0" w:color="000000"/>
          <w:right w:val="none" w:sz="0"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Tabelanormal"/>
    <w:uiPriority w:val="99"/>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0" w:space="0" w:color="000000"/>
          <w:left w:val="none" w:sz="0" w:space="0" w:color="000000"/>
          <w:bottom w:val="single" w:sz="4" w:space="0" w:color="95AFDD" w:themeColor="accent5" w:themeTint="90"/>
          <w:right w:val="none" w:sz="0"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000000"/>
          <w:left w:val="none" w:sz="0" w:space="0" w:color="000000"/>
          <w:bottom w:val="none" w:sz="0"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000000"/>
          <w:left w:val="single" w:sz="4" w:space="0" w:color="95AFDD" w:themeColor="accent5" w:themeTint="90"/>
          <w:bottom w:val="none" w:sz="0" w:space="0" w:color="000000"/>
          <w:right w:val="none" w:sz="0"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Tabela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000000"/>
          <w:left w:val="none" w:sz="0" w:space="0" w:color="000000"/>
          <w:bottom w:val="single" w:sz="4" w:space="0" w:color="ADD394" w:themeColor="accent6" w:themeTint="90"/>
          <w:right w:val="none" w:sz="0"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000000"/>
          <w:left w:val="none" w:sz="0" w:space="0" w:color="000000"/>
          <w:bottom w:val="none" w:sz="0"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000000"/>
          <w:left w:val="single" w:sz="4" w:space="0" w:color="ADD394" w:themeColor="accent6" w:themeTint="90"/>
          <w:bottom w:val="none" w:sz="0" w:space="0" w:color="000000"/>
          <w:right w:val="none" w:sz="0"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TabeladeLista1Clara">
    <w:name w:val="List Table 1 Light"/>
    <w:basedOn w:val="Tabela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ela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Tabela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Tabela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Tabela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Tabela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Tabela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TabeladeLista2">
    <w:name w:val="List Table 2"/>
    <w:basedOn w:val="Tabela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elanormal"/>
    <w:uiPriority w:val="99"/>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Tabela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Tabela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Tabela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Tabelanormal"/>
    <w:uiPriority w:val="99"/>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Tabela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eladeLista3">
    <w:name w:val="List Table 3"/>
    <w:basedOn w:val="Tabela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elanormal"/>
    <w:uiPriority w:val="99"/>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Tabela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Tabela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Tabela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Tabelanormal"/>
    <w:uiPriority w:val="99"/>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Tabela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TabeladeLista4">
    <w:name w:val="List Table 4"/>
    <w:basedOn w:val="Tabela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elanormal"/>
    <w:uiPriority w:val="9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Tabela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Tabela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Tabela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Tabelanormal"/>
    <w:uiPriority w:val="9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Tabela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eladeLista5Escura">
    <w:name w:val="List Table 5 Dark"/>
    <w:basedOn w:val="Tabela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elanormal"/>
    <w:uiPriority w:val="99"/>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Tabela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Tabela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Tabela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Tabelanormal"/>
    <w:uiPriority w:val="99"/>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Tabela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TabeladeLista6Colorida">
    <w:name w:val="List Table 6 Colorful"/>
    <w:basedOn w:val="Tabela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elanormal"/>
    <w:uiPriority w:val="99"/>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Tabela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Tabela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Tabela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Tabelanormal"/>
    <w:uiPriority w:val="99"/>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Tabela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TabeladeLista7Colorida">
    <w:name w:val="List Table 7 Colorful"/>
    <w:basedOn w:val="Tabela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elanormal"/>
    <w:uiPriority w:val="99"/>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0" w:space="0" w:color="000000"/>
          <w:left w:val="none" w:sz="0" w:space="0" w:color="000000"/>
          <w:bottom w:val="single" w:sz="4" w:space="0" w:color="5B9BD5" w:themeColor="accent1"/>
          <w:right w:val="none" w:sz="0"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000000"/>
          <w:left w:val="none" w:sz="0" w:space="0" w:color="000000"/>
          <w:bottom w:val="none" w:sz="0"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000000"/>
          <w:left w:val="single" w:sz="4" w:space="0" w:color="5B9BD5" w:themeColor="accent1"/>
          <w:bottom w:val="none" w:sz="0" w:space="0" w:color="000000"/>
          <w:right w:val="none" w:sz="0"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Tabelanormal"/>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000000"/>
          <w:left w:val="none" w:sz="0" w:space="0" w:color="000000"/>
          <w:bottom w:val="single" w:sz="4" w:space="0" w:color="F4B184" w:themeColor="accent2" w:themeTint="97"/>
          <w:right w:val="none" w:sz="0"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000000"/>
          <w:left w:val="none" w:sz="0" w:space="0" w:color="000000"/>
          <w:bottom w:val="none" w:sz="0"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000000"/>
          <w:left w:val="single" w:sz="4" w:space="0" w:color="F4B184" w:themeColor="accent2" w:themeTint="97"/>
          <w:bottom w:val="none" w:sz="0" w:space="0" w:color="000000"/>
          <w:right w:val="none" w:sz="0"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Tabelanormal"/>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000000"/>
          <w:left w:val="none" w:sz="0" w:space="0" w:color="000000"/>
          <w:bottom w:val="single" w:sz="4" w:space="0" w:color="C9C9C9" w:themeColor="accent3" w:themeTint="98"/>
          <w:right w:val="none" w:sz="0"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000000"/>
          <w:left w:val="none" w:sz="0" w:space="0" w:color="000000"/>
          <w:bottom w:val="none" w:sz="0"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000000"/>
          <w:left w:val="single" w:sz="4" w:space="0" w:color="C9C9C9" w:themeColor="accent3" w:themeTint="98"/>
          <w:bottom w:val="none" w:sz="0" w:space="0" w:color="000000"/>
          <w:right w:val="none" w:sz="0"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Tabelanormal"/>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000000"/>
          <w:left w:val="none" w:sz="0" w:space="0" w:color="000000"/>
          <w:bottom w:val="single" w:sz="4" w:space="0" w:color="FFD865" w:themeColor="accent4" w:themeTint="9A"/>
          <w:right w:val="none" w:sz="0"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000000"/>
          <w:left w:val="none" w:sz="0" w:space="0" w:color="000000"/>
          <w:bottom w:val="none" w:sz="0"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000000"/>
          <w:left w:val="single" w:sz="4" w:space="0" w:color="FFD865" w:themeColor="accent4" w:themeTint="9A"/>
          <w:bottom w:val="none" w:sz="0" w:space="0" w:color="000000"/>
          <w:right w:val="none" w:sz="0"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Tabelanormal"/>
    <w:uiPriority w:val="99"/>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0" w:space="0" w:color="000000"/>
          <w:left w:val="none" w:sz="0" w:space="0" w:color="000000"/>
          <w:bottom w:val="single" w:sz="4" w:space="0" w:color="8DA9DB" w:themeColor="accent5" w:themeTint="9A"/>
          <w:right w:val="none" w:sz="0"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000000"/>
          <w:left w:val="none" w:sz="0" w:space="0" w:color="000000"/>
          <w:bottom w:val="none" w:sz="0"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000000"/>
          <w:left w:val="single" w:sz="4" w:space="0" w:color="8DA9DB" w:themeColor="accent5" w:themeTint="9A"/>
          <w:bottom w:val="none" w:sz="0" w:space="0" w:color="000000"/>
          <w:right w:val="none" w:sz="0"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Tabelanormal"/>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000000"/>
          <w:left w:val="none" w:sz="0" w:space="0" w:color="000000"/>
          <w:bottom w:val="single" w:sz="4" w:space="0" w:color="A9D08E" w:themeColor="accent6" w:themeTint="98"/>
          <w:right w:val="none" w:sz="0"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000000"/>
          <w:left w:val="none" w:sz="0" w:space="0" w:color="000000"/>
          <w:bottom w:val="none" w:sz="0"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000000"/>
          <w:left w:val="single" w:sz="4" w:space="0" w:color="A9D08E" w:themeColor="accent6" w:themeTint="98"/>
          <w:bottom w:val="none" w:sz="0" w:space="0" w:color="000000"/>
          <w:right w:val="none" w:sz="0"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elanormal"/>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elanormal"/>
    <w:uiPriority w:val="99"/>
    <w:rPr>
      <w:color w:val="404040"/>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Tabelanormal"/>
    <w:uiPriority w:val="99"/>
    <w:rPr>
      <w:color w:val="404040"/>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Tabelanormal"/>
    <w:uiPriority w:val="99"/>
    <w:rPr>
      <w:color w:val="404040"/>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Tabelanormal"/>
    <w:uiPriority w:val="99"/>
    <w:rPr>
      <w:color w:val="404040"/>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Tabelanormal"/>
    <w:uiPriority w:val="99"/>
    <w:rPr>
      <w:color w:val="404040"/>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Tabelanormal"/>
    <w:uiPriority w:val="99"/>
    <w:rPr>
      <w:color w:val="404040"/>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Tabelanormal"/>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elanormal"/>
    <w:uiPriority w:val="99"/>
    <w:rPr>
      <w:color w:val="404040"/>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Tabelanormal"/>
    <w:uiPriority w:val="99"/>
    <w:rPr>
      <w:color w:val="40404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Tabelanormal"/>
    <w:uiPriority w:val="99"/>
    <w:rPr>
      <w:color w:val="40404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Tabelanormal"/>
    <w:uiPriority w:val="99"/>
    <w:rPr>
      <w:color w:val="40404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Tabelanormal"/>
    <w:uiPriority w:val="99"/>
    <w:rPr>
      <w:color w:val="404040"/>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Tabelanormal"/>
    <w:uiPriority w:val="99"/>
    <w:rPr>
      <w:color w:val="40404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Tabela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elanormal"/>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Tabela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ela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ela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elanormal"/>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Tabela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Heading1Char">
    <w:name w:val="Heading 1 Char"/>
    <w:basedOn w:val="Fontepargpadro"/>
    <w:uiPriority w:val="9"/>
    <w:rPr>
      <w:rFonts w:ascii="Arial" w:eastAsia="Arial" w:hAnsi="Arial" w:cs="Arial"/>
      <w:color w:val="2E74B5" w:themeColor="accent1" w:themeShade="BF"/>
      <w:sz w:val="40"/>
      <w:szCs w:val="40"/>
    </w:rPr>
  </w:style>
  <w:style w:type="character" w:customStyle="1" w:styleId="Ttulo2Char">
    <w:name w:val="Título 2 Char"/>
    <w:basedOn w:val="Fontepargpadro"/>
    <w:link w:val="Ttulo2"/>
    <w:uiPriority w:val="9"/>
    <w:rPr>
      <w:rFonts w:ascii="Arial" w:eastAsia="Arial" w:hAnsi="Arial" w:cs="Arial"/>
      <w:color w:val="2E74B5" w:themeColor="accent1" w:themeShade="BF"/>
      <w:sz w:val="32"/>
      <w:szCs w:val="32"/>
    </w:rPr>
  </w:style>
  <w:style w:type="character" w:customStyle="1" w:styleId="Ttulo3Char">
    <w:name w:val="Título 3 Char"/>
    <w:basedOn w:val="Fontepargpadro"/>
    <w:link w:val="Ttulo3"/>
    <w:uiPriority w:val="9"/>
    <w:rPr>
      <w:rFonts w:ascii="Arial" w:eastAsia="Arial" w:hAnsi="Arial" w:cs="Arial"/>
      <w:color w:val="2E74B5" w:themeColor="accent1" w:themeShade="BF"/>
      <w:sz w:val="28"/>
      <w:szCs w:val="28"/>
    </w:rPr>
  </w:style>
  <w:style w:type="character" w:customStyle="1" w:styleId="Ttulo4Char">
    <w:name w:val="Título 4 Char"/>
    <w:basedOn w:val="Fontepargpadro"/>
    <w:link w:val="Ttulo4"/>
    <w:uiPriority w:val="9"/>
    <w:rPr>
      <w:rFonts w:ascii="Arial" w:eastAsia="Arial" w:hAnsi="Arial" w:cs="Arial"/>
      <w:i/>
      <w:iCs/>
      <w:color w:val="2E74B5" w:themeColor="accent1" w:themeShade="BF"/>
    </w:rPr>
  </w:style>
  <w:style w:type="character" w:customStyle="1" w:styleId="Heading5Char">
    <w:name w:val="Heading 5 Char"/>
    <w:basedOn w:val="Fontepargpadro"/>
    <w:uiPriority w:val="9"/>
    <w:rPr>
      <w:rFonts w:ascii="Arial" w:eastAsia="Arial" w:hAnsi="Arial" w:cs="Arial"/>
      <w:color w:val="2E74B5" w:themeColor="accent1" w:themeShade="BF"/>
    </w:rPr>
  </w:style>
  <w:style w:type="character" w:customStyle="1" w:styleId="Ttulo6Char">
    <w:name w:val="Título 6 Char"/>
    <w:basedOn w:val="Fontepargpadro"/>
    <w:link w:val="Ttulo6"/>
    <w:uiPriority w:val="9"/>
    <w:rPr>
      <w:rFonts w:ascii="Arial" w:eastAsia="Arial" w:hAnsi="Arial" w:cs="Arial"/>
      <w:i/>
      <w:iCs/>
      <w:color w:val="595959" w:themeColor="text1" w:themeTint="A6"/>
    </w:rPr>
  </w:style>
  <w:style w:type="character" w:customStyle="1" w:styleId="Ttulo7Char">
    <w:name w:val="Título 7 Char"/>
    <w:basedOn w:val="Fontepargpadro"/>
    <w:link w:val="Ttulo7"/>
    <w:uiPriority w:val="9"/>
    <w:rPr>
      <w:rFonts w:ascii="Arial" w:eastAsia="Arial" w:hAnsi="Arial" w:cs="Arial"/>
      <w:color w:val="595959" w:themeColor="text1" w:themeTint="A6"/>
    </w:rPr>
  </w:style>
  <w:style w:type="character" w:customStyle="1" w:styleId="Ttulo8Char">
    <w:name w:val="Título 8 Char"/>
    <w:basedOn w:val="Fontepargpadro"/>
    <w:link w:val="Ttulo8"/>
    <w:uiPriority w:val="9"/>
    <w:rPr>
      <w:rFonts w:ascii="Arial" w:eastAsia="Arial" w:hAnsi="Arial" w:cs="Arial"/>
      <w:i/>
      <w:iCs/>
      <w:color w:val="272727" w:themeColor="text1" w:themeTint="D8"/>
    </w:rPr>
  </w:style>
  <w:style w:type="character" w:customStyle="1" w:styleId="Ttulo9Char">
    <w:name w:val="Título 9 Char"/>
    <w:basedOn w:val="Fontepargpadro"/>
    <w:link w:val="Ttulo9"/>
    <w:uiPriority w:val="9"/>
    <w:rPr>
      <w:rFonts w:ascii="Arial" w:eastAsia="Arial" w:hAnsi="Arial" w:cs="Arial"/>
      <w:i/>
      <w:iCs/>
      <w:color w:val="272727" w:themeColor="text1" w:themeTint="D8"/>
    </w:rPr>
  </w:style>
  <w:style w:type="paragraph" w:styleId="Ttulo">
    <w:name w:val="Title"/>
    <w:basedOn w:val="Normal"/>
    <w:next w:val="Normal"/>
    <w:link w:val="TtuloChar"/>
    <w:uiPriority w:val="10"/>
    <w:qFormat/>
    <w:pPr>
      <w:spacing w:after="80" w:line="240" w:lineRule="auto"/>
      <w:contextualSpacing/>
    </w:pPr>
    <w:rPr>
      <w:rFonts w:ascii="Arial" w:eastAsia="Arial" w:hAnsi="Arial" w:cs="Arial"/>
      <w:spacing w:val="-10"/>
      <w:sz w:val="56"/>
      <w:szCs w:val="56"/>
    </w:rPr>
  </w:style>
  <w:style w:type="character" w:customStyle="1" w:styleId="TtuloChar">
    <w:name w:val="Título Char"/>
    <w:basedOn w:val="Fontepargpadro"/>
    <w:link w:val="Ttulo"/>
    <w:uiPriority w:val="10"/>
    <w:rPr>
      <w:rFonts w:ascii="Arial" w:eastAsia="Arial" w:hAnsi="Arial" w:cs="Arial"/>
      <w:spacing w:val="-10"/>
      <w:sz w:val="56"/>
      <w:szCs w:val="56"/>
    </w:rPr>
  </w:style>
  <w:style w:type="paragraph" w:styleId="Subttulo">
    <w:name w:val="Subtitle"/>
    <w:basedOn w:val="Normal"/>
    <w:next w:val="Normal"/>
    <w:link w:val="SubttuloChar"/>
    <w:uiPriority w:val="11"/>
    <w:qFormat/>
    <w:pPr>
      <w:numPr>
        <w:ilvl w:val="1"/>
      </w:numPr>
    </w:pPr>
    <w:rPr>
      <w:color w:val="595959" w:themeColor="text1" w:themeTint="A6"/>
      <w:spacing w:val="15"/>
      <w:sz w:val="28"/>
      <w:szCs w:val="28"/>
    </w:rPr>
  </w:style>
  <w:style w:type="character" w:customStyle="1" w:styleId="SubttuloChar">
    <w:name w:val="Subtítulo Char"/>
    <w:basedOn w:val="Fontepargpadro"/>
    <w:link w:val="Subttulo"/>
    <w:uiPriority w:val="11"/>
    <w:rPr>
      <w:color w:val="595959" w:themeColor="text1" w:themeTint="A6"/>
      <w:spacing w:val="15"/>
      <w:sz w:val="28"/>
      <w:szCs w:val="28"/>
    </w:rPr>
  </w:style>
  <w:style w:type="paragraph" w:styleId="Citao">
    <w:name w:val="Quote"/>
    <w:basedOn w:val="Normal"/>
    <w:next w:val="Normal"/>
    <w:link w:val="CitaoChar"/>
    <w:uiPriority w:val="29"/>
    <w:qFormat/>
    <w:pPr>
      <w:spacing w:before="160"/>
      <w:jc w:val="center"/>
    </w:pPr>
    <w:rPr>
      <w:i/>
      <w:iCs/>
      <w:color w:val="404040" w:themeColor="text1" w:themeTint="BF"/>
    </w:rPr>
  </w:style>
  <w:style w:type="character" w:customStyle="1" w:styleId="CitaoChar">
    <w:name w:val="Citação Char"/>
    <w:basedOn w:val="Fontepargpadro"/>
    <w:link w:val="Citao"/>
    <w:uiPriority w:val="29"/>
    <w:rPr>
      <w:i/>
      <w:iCs/>
      <w:color w:val="404040" w:themeColor="text1" w:themeTint="BF"/>
    </w:rPr>
  </w:style>
  <w:style w:type="character" w:styleId="nfaseIntensa">
    <w:name w:val="Intense Emphasis"/>
    <w:basedOn w:val="Fontepargpadro"/>
    <w:uiPriority w:val="21"/>
    <w:qFormat/>
    <w:rPr>
      <w:i/>
      <w:iCs/>
      <w:color w:val="2E74B5" w:themeColor="accent1" w:themeShade="BF"/>
    </w:rPr>
  </w:style>
  <w:style w:type="paragraph" w:styleId="CitaoIntensa">
    <w:name w:val="Intense Quote"/>
    <w:basedOn w:val="Normal"/>
    <w:next w:val="Normal"/>
    <w:link w:val="CitaoIntensaChar"/>
    <w:uiPriority w:val="30"/>
    <w:qFormat/>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CitaoIntensaChar">
    <w:name w:val="Citação Intensa Char"/>
    <w:basedOn w:val="Fontepargpadro"/>
    <w:link w:val="CitaoIntensa"/>
    <w:uiPriority w:val="30"/>
    <w:rPr>
      <w:i/>
      <w:iCs/>
      <w:color w:val="2E74B5" w:themeColor="accent1" w:themeShade="BF"/>
    </w:rPr>
  </w:style>
  <w:style w:type="character" w:styleId="RefernciaIntensa">
    <w:name w:val="Intense Reference"/>
    <w:basedOn w:val="Fontepargpadro"/>
    <w:uiPriority w:val="32"/>
    <w:qFormat/>
    <w:rPr>
      <w:b/>
      <w:bCs/>
      <w:smallCaps/>
      <w:color w:val="2E74B5" w:themeColor="accent1" w:themeShade="BF"/>
      <w:spacing w:val="5"/>
    </w:rPr>
  </w:style>
  <w:style w:type="character" w:styleId="nfaseSutil">
    <w:name w:val="Subtle Emphasis"/>
    <w:basedOn w:val="Fontepargpadro"/>
    <w:uiPriority w:val="19"/>
    <w:qFormat/>
    <w:rPr>
      <w:i/>
      <w:iCs/>
      <w:color w:val="404040" w:themeColor="text1" w:themeTint="BF"/>
    </w:rPr>
  </w:style>
  <w:style w:type="character" w:styleId="nfase">
    <w:name w:val="Emphasis"/>
    <w:basedOn w:val="Fontepargpadro"/>
    <w:uiPriority w:val="20"/>
    <w:qFormat/>
    <w:rPr>
      <w:i/>
      <w:iCs/>
    </w:rPr>
  </w:style>
  <w:style w:type="character" w:styleId="RefernciaSutil">
    <w:name w:val="Subtle Reference"/>
    <w:basedOn w:val="Fontepargpadro"/>
    <w:uiPriority w:val="31"/>
    <w:qFormat/>
    <w:rPr>
      <w:smallCaps/>
      <w:color w:val="5A5A5A" w:themeColor="text1" w:themeTint="A5"/>
    </w:rPr>
  </w:style>
  <w:style w:type="character" w:styleId="TtulodoLivro">
    <w:name w:val="Book Title"/>
    <w:basedOn w:val="Fontepargpadro"/>
    <w:uiPriority w:val="33"/>
    <w:qFormat/>
    <w:rPr>
      <w:b/>
      <w:bCs/>
      <w:i/>
      <w:iCs/>
      <w:spacing w:val="5"/>
    </w:rPr>
  </w:style>
  <w:style w:type="character" w:customStyle="1" w:styleId="HeaderChar">
    <w:name w:val="Header Char"/>
    <w:basedOn w:val="Fontepargpadro"/>
    <w:uiPriority w:val="99"/>
  </w:style>
  <w:style w:type="character" w:customStyle="1" w:styleId="FooterChar">
    <w:name w:val="Footer Char"/>
    <w:basedOn w:val="Fontepargpadro"/>
    <w:uiPriority w:val="99"/>
  </w:style>
  <w:style w:type="paragraph" w:styleId="Legenda">
    <w:name w:val="caption"/>
    <w:basedOn w:val="Normal"/>
    <w:next w:val="Normal"/>
    <w:uiPriority w:val="35"/>
    <w:unhideWhenUsed/>
    <w:qFormat/>
    <w:pPr>
      <w:spacing w:after="200" w:line="240" w:lineRule="auto"/>
    </w:pPr>
    <w:rPr>
      <w:i/>
      <w:iCs/>
      <w:color w:val="44546A" w:themeColor="text2"/>
      <w:sz w:val="18"/>
      <w:szCs w:val="18"/>
    </w:rPr>
  </w:style>
  <w:style w:type="paragraph" w:styleId="Textodenotaderodap">
    <w:name w:val="footnote text"/>
    <w:basedOn w:val="Normal"/>
    <w:link w:val="TextodenotaderodapChar"/>
    <w:uiPriority w:val="99"/>
    <w:semiHidden/>
    <w:unhideWhenUsed/>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Pr>
      <w:sz w:val="20"/>
      <w:szCs w:val="20"/>
    </w:rPr>
  </w:style>
  <w:style w:type="character" w:styleId="Refdenotaderodap">
    <w:name w:val="footnote reference"/>
    <w:basedOn w:val="Fontepargpadro"/>
    <w:uiPriority w:val="99"/>
    <w:semiHidden/>
    <w:unhideWhenUsed/>
    <w:rPr>
      <w:vertAlign w:val="superscript"/>
    </w:rPr>
  </w:style>
  <w:style w:type="paragraph" w:styleId="Textodenotadefim">
    <w:name w:val="endnote text"/>
    <w:basedOn w:val="Normal"/>
    <w:link w:val="TextodenotadefimChar"/>
    <w:uiPriority w:val="99"/>
    <w:semiHidden/>
    <w:unhideWhenUsed/>
    <w:pPr>
      <w:spacing w:after="0" w:line="240" w:lineRule="auto"/>
    </w:pPr>
    <w:rPr>
      <w:sz w:val="20"/>
      <w:szCs w:val="20"/>
    </w:rPr>
  </w:style>
  <w:style w:type="character" w:customStyle="1" w:styleId="TextodenotadefimChar">
    <w:name w:val="Texto de nota de fim Char"/>
    <w:basedOn w:val="Fontepargpadro"/>
    <w:link w:val="Textodenotadefim"/>
    <w:uiPriority w:val="99"/>
    <w:semiHidden/>
    <w:rPr>
      <w:sz w:val="20"/>
      <w:szCs w:val="20"/>
    </w:rPr>
  </w:style>
  <w:style w:type="character" w:styleId="Refdenotadefim">
    <w:name w:val="endnote reference"/>
    <w:basedOn w:val="Fontepargpadro"/>
    <w:uiPriority w:val="99"/>
    <w:semiHidden/>
    <w:unhideWhenUsed/>
    <w:rPr>
      <w:vertAlign w:val="superscript"/>
    </w:rPr>
  </w:style>
  <w:style w:type="character" w:styleId="HiperlinkVisitado">
    <w:name w:val="FollowedHyperlink"/>
    <w:basedOn w:val="Fontepargpadro"/>
    <w:uiPriority w:val="99"/>
    <w:semiHidden/>
    <w:unhideWhenUsed/>
    <w:rPr>
      <w:color w:val="954F72" w:themeColor="followedHyperlink"/>
      <w:u w:val="single"/>
    </w:rPr>
  </w:style>
  <w:style w:type="paragraph" w:styleId="Sumrio1">
    <w:name w:val="toc 1"/>
    <w:basedOn w:val="Normal"/>
    <w:next w:val="Normal"/>
    <w:uiPriority w:val="39"/>
    <w:unhideWhenUsed/>
    <w:pPr>
      <w:spacing w:after="100"/>
    </w:pPr>
  </w:style>
  <w:style w:type="paragraph" w:styleId="Sumrio2">
    <w:name w:val="toc 2"/>
    <w:basedOn w:val="Normal"/>
    <w:next w:val="Normal"/>
    <w:uiPriority w:val="39"/>
    <w:unhideWhenUsed/>
    <w:pPr>
      <w:spacing w:after="100"/>
      <w:ind w:left="220"/>
    </w:pPr>
  </w:style>
  <w:style w:type="paragraph" w:styleId="Sumrio3">
    <w:name w:val="toc 3"/>
    <w:basedOn w:val="Normal"/>
    <w:next w:val="Normal"/>
    <w:uiPriority w:val="39"/>
    <w:unhideWhenUsed/>
    <w:pPr>
      <w:spacing w:after="100"/>
      <w:ind w:left="440"/>
    </w:pPr>
  </w:style>
  <w:style w:type="paragraph" w:styleId="Sumrio4">
    <w:name w:val="toc 4"/>
    <w:basedOn w:val="Normal"/>
    <w:next w:val="Normal"/>
    <w:uiPriority w:val="39"/>
    <w:unhideWhenUsed/>
    <w:pPr>
      <w:spacing w:after="100"/>
      <w:ind w:left="660"/>
    </w:pPr>
  </w:style>
  <w:style w:type="paragraph" w:styleId="Sumrio5">
    <w:name w:val="toc 5"/>
    <w:basedOn w:val="Normal"/>
    <w:next w:val="Normal"/>
    <w:uiPriority w:val="39"/>
    <w:unhideWhenUsed/>
    <w:pPr>
      <w:spacing w:after="100"/>
      <w:ind w:left="880"/>
    </w:pPr>
  </w:style>
  <w:style w:type="paragraph" w:styleId="Sumrio6">
    <w:name w:val="toc 6"/>
    <w:basedOn w:val="Normal"/>
    <w:next w:val="Normal"/>
    <w:uiPriority w:val="39"/>
    <w:unhideWhenUsed/>
    <w:pPr>
      <w:spacing w:after="100"/>
      <w:ind w:left="1100"/>
    </w:pPr>
  </w:style>
  <w:style w:type="paragraph" w:styleId="Sumrio7">
    <w:name w:val="toc 7"/>
    <w:basedOn w:val="Normal"/>
    <w:next w:val="Normal"/>
    <w:uiPriority w:val="39"/>
    <w:unhideWhenUsed/>
    <w:pPr>
      <w:spacing w:after="100"/>
      <w:ind w:left="1320"/>
    </w:pPr>
  </w:style>
  <w:style w:type="paragraph" w:styleId="Sumrio8">
    <w:name w:val="toc 8"/>
    <w:basedOn w:val="Normal"/>
    <w:next w:val="Normal"/>
    <w:uiPriority w:val="39"/>
    <w:unhideWhenUsed/>
    <w:pPr>
      <w:spacing w:after="100"/>
      <w:ind w:left="1540"/>
    </w:pPr>
  </w:style>
  <w:style w:type="paragraph" w:styleId="Sumrio9">
    <w:name w:val="toc 9"/>
    <w:basedOn w:val="Normal"/>
    <w:next w:val="Normal"/>
    <w:uiPriority w:val="39"/>
    <w:unhideWhenUsed/>
    <w:pPr>
      <w:spacing w:after="100"/>
      <w:ind w:left="1760"/>
    </w:pPr>
  </w:style>
  <w:style w:type="paragraph" w:styleId="CabealhodoSumrio">
    <w:name w:val="TOC Heading"/>
    <w:uiPriority w:val="39"/>
    <w:unhideWhenUsed/>
  </w:style>
  <w:style w:type="paragraph" w:styleId="ndicedeilustraes">
    <w:name w:val="table of figures"/>
    <w:basedOn w:val="Normal"/>
    <w:next w:val="Normal"/>
    <w:uiPriority w:val="99"/>
    <w:unhideWhenUsed/>
    <w:pPr>
      <w:spacing w:after="0"/>
    </w:pPr>
  </w:style>
  <w:style w:type="paragraph" w:styleId="Cabealho">
    <w:name w:val="header"/>
    <w:basedOn w:val="Normal"/>
    <w:link w:val="CabealhoChar"/>
    <w:uiPriority w:val="99"/>
    <w:unhideWhenUsed/>
    <w:pPr>
      <w:tabs>
        <w:tab w:val="center" w:pos="4252"/>
        <w:tab w:val="right" w:pos="8504"/>
      </w:tabs>
      <w:spacing w:after="0" w:line="240" w:lineRule="auto"/>
    </w:pPr>
  </w:style>
  <w:style w:type="character" w:customStyle="1" w:styleId="CabealhoChar">
    <w:name w:val="Cabeçalho Char"/>
    <w:basedOn w:val="Fontepargpadro"/>
    <w:link w:val="Cabealho"/>
    <w:uiPriority w:val="99"/>
  </w:style>
  <w:style w:type="paragraph" w:styleId="Rodap">
    <w:name w:val="footer"/>
    <w:basedOn w:val="Normal"/>
    <w:link w:val="RodapChar"/>
    <w:uiPriority w:val="99"/>
    <w:unhideWhenUsed/>
    <w:pPr>
      <w:tabs>
        <w:tab w:val="center" w:pos="4252"/>
        <w:tab w:val="right" w:pos="8504"/>
      </w:tabs>
      <w:spacing w:after="0" w:line="240" w:lineRule="auto"/>
    </w:pPr>
  </w:style>
  <w:style w:type="character" w:customStyle="1" w:styleId="RodapChar">
    <w:name w:val="Rodapé Char"/>
    <w:basedOn w:val="Fontepargpadro"/>
    <w:link w:val="Rodap"/>
    <w:uiPriority w:val="99"/>
  </w:style>
  <w:style w:type="paragraph" w:styleId="Textodebalo">
    <w:name w:val="Balloon Text"/>
    <w:basedOn w:val="Normal"/>
    <w:link w:val="TextodebaloChar"/>
    <w:uiPriority w:val="99"/>
    <w:semiHidden/>
    <w:unhideWhenUsed/>
    <w:pPr>
      <w:spacing w:after="0" w:line="240" w:lineRule="auto"/>
    </w:pPr>
    <w:rPr>
      <w:rFonts w:ascii="Segoe UI" w:hAnsi="Segoe UI" w:cs="Segoe UI"/>
      <w:sz w:val="18"/>
      <w:szCs w:val="18"/>
    </w:rPr>
  </w:style>
  <w:style w:type="character" w:customStyle="1" w:styleId="TextodebaloChar">
    <w:name w:val="Texto de balão Char"/>
    <w:link w:val="Textodebalo"/>
    <w:uiPriority w:val="99"/>
    <w:semiHidden/>
    <w:rPr>
      <w:rFonts w:ascii="Segoe UI" w:hAnsi="Segoe UI" w:cs="Segoe UI"/>
      <w:sz w:val="18"/>
      <w:szCs w:val="18"/>
    </w:rPr>
  </w:style>
  <w:style w:type="character" w:customStyle="1" w:styleId="Ttulo5Char">
    <w:name w:val="Título 5 Char"/>
    <w:link w:val="Ttulo5"/>
    <w:semiHidden/>
    <w:rPr>
      <w:rFonts w:ascii="Calibri" w:eastAsia="Times New Roman" w:hAnsi="Calibri" w:cs="Times New Roman"/>
      <w:b/>
      <w:bCs/>
      <w:i/>
      <w:iCs/>
      <w:sz w:val="26"/>
      <w:szCs w:val="26"/>
      <w:lang w:eastAsia="pt-BR"/>
    </w:rPr>
  </w:style>
  <w:style w:type="paragraph" w:customStyle="1" w:styleId="western">
    <w:name w:val="western"/>
    <w:basedOn w:val="Normal"/>
    <w:pPr>
      <w:spacing w:before="100" w:beforeAutospacing="1" w:after="119" w:line="240" w:lineRule="auto"/>
    </w:pPr>
    <w:rPr>
      <w:rFonts w:ascii="Times New Roman" w:eastAsia="Times New Roman" w:hAnsi="Times New Roman"/>
      <w:sz w:val="24"/>
      <w:szCs w:val="24"/>
      <w:lang w:eastAsia="pt-BR"/>
    </w:rPr>
  </w:style>
  <w:style w:type="character" w:styleId="Hyperlink">
    <w:name w:val="Hyperlink"/>
    <w:unhideWhenUsed/>
    <w:rPr>
      <w:color w:val="0000FF"/>
      <w:u w:val="single"/>
    </w:rPr>
  </w:style>
  <w:style w:type="character" w:customStyle="1" w:styleId="fontstyle01">
    <w:name w:val="fontstyle01"/>
    <w:basedOn w:val="Fontepargpadro"/>
    <w:rPr>
      <w:rFonts w:ascii="CIDFont+F2" w:hAnsi="CIDFont+F2" w:hint="default"/>
      <w:b w:val="0"/>
      <w:bCs w:val="0"/>
      <w:i w:val="0"/>
      <w:iCs w:val="0"/>
      <w:color w:val="000000"/>
      <w:sz w:val="26"/>
      <w:szCs w:val="26"/>
    </w:rPr>
  </w:style>
  <w:style w:type="paragraph" w:styleId="PargrafodaLista">
    <w:name w:val="List Paragraph"/>
    <w:basedOn w:val="Normal"/>
    <w:link w:val="PargrafodaListaChar"/>
    <w:uiPriority w:val="1"/>
    <w:qFormat/>
    <w:pPr>
      <w:ind w:left="720"/>
      <w:contextualSpacing/>
    </w:pPr>
  </w:style>
  <w:style w:type="character" w:customStyle="1" w:styleId="Ttulo1Char">
    <w:name w:val="Título 1 Char"/>
    <w:basedOn w:val="Fontepargpadro"/>
    <w:link w:val="Ttulo1"/>
    <w:uiPriority w:val="9"/>
    <w:rPr>
      <w:rFonts w:asciiTheme="majorHAnsi" w:eastAsiaTheme="majorEastAsia" w:hAnsiTheme="majorHAnsi" w:cstheme="majorBidi"/>
      <w:color w:val="2E74B5" w:themeColor="accent1" w:themeShade="BF"/>
      <w:sz w:val="32"/>
      <w:szCs w:val="32"/>
      <w:lang w:eastAsia="en-US"/>
    </w:rPr>
  </w:style>
  <w:style w:type="character" w:customStyle="1" w:styleId="fontstyle21">
    <w:name w:val="fontstyle21"/>
    <w:basedOn w:val="Fontepargpadro"/>
    <w:rPr>
      <w:rFonts w:ascii="Arial" w:hAnsi="Arial" w:cs="Arial" w:hint="default"/>
      <w:b/>
      <w:bCs/>
      <w:i w:val="0"/>
      <w:iCs w:val="0"/>
      <w:color w:val="000000"/>
      <w:sz w:val="24"/>
      <w:szCs w:val="24"/>
    </w:rPr>
  </w:style>
  <w:style w:type="character" w:customStyle="1" w:styleId="markedcontent">
    <w:name w:val="markedcontent"/>
    <w:basedOn w:val="Fontepargpadro"/>
  </w:style>
  <w:style w:type="paragraph" w:styleId="Corpodetexto">
    <w:name w:val="Body Text"/>
    <w:basedOn w:val="Normal"/>
    <w:link w:val="CorpodetextoChar"/>
    <w:semiHidden/>
    <w:pPr>
      <w:spacing w:after="0" w:line="240" w:lineRule="auto"/>
      <w:jc w:val="both"/>
    </w:pPr>
    <w:rPr>
      <w:rFonts w:ascii="Arial" w:eastAsia="Times New Roman" w:hAnsi="Arial"/>
      <w:szCs w:val="20"/>
      <w:lang w:eastAsia="ar-SA"/>
    </w:rPr>
  </w:style>
  <w:style w:type="character" w:customStyle="1" w:styleId="CorpodetextoChar">
    <w:name w:val="Corpo de texto Char"/>
    <w:basedOn w:val="Fontepargpadro"/>
    <w:link w:val="Corpodetexto"/>
    <w:semiHidden/>
    <w:rPr>
      <w:rFonts w:ascii="Arial" w:eastAsia="Times New Roman" w:hAnsi="Arial"/>
      <w:sz w:val="22"/>
      <w:lang w:eastAsia="ar-SA"/>
    </w:rPr>
  </w:style>
  <w:style w:type="paragraph" w:customStyle="1" w:styleId="WW-Recuodecorpodetexto2">
    <w:name w:val="WW-Recuo de corpo de texto 2"/>
    <w:basedOn w:val="Normal"/>
    <w:pPr>
      <w:spacing w:after="0" w:line="240" w:lineRule="auto"/>
      <w:ind w:left="1080"/>
      <w:jc w:val="both"/>
    </w:pPr>
    <w:rPr>
      <w:rFonts w:ascii="Arial" w:eastAsia="Times New Roman" w:hAnsi="Arial"/>
      <w:sz w:val="20"/>
      <w:szCs w:val="20"/>
      <w:lang w:eastAsia="ar-SA"/>
    </w:rPr>
  </w:style>
  <w:style w:type="paragraph" w:styleId="Corpodetexto2">
    <w:name w:val="Body Text 2"/>
    <w:basedOn w:val="Normal"/>
    <w:link w:val="Corpodetexto2Char"/>
    <w:semiHidden/>
    <w:pPr>
      <w:spacing w:after="0" w:line="240" w:lineRule="auto"/>
      <w:jc w:val="both"/>
    </w:pPr>
    <w:rPr>
      <w:rFonts w:ascii="Arial" w:eastAsia="Times New Roman" w:hAnsi="Arial" w:cs="Arial"/>
      <w:color w:val="000000"/>
      <w:lang w:eastAsia="ar-SA"/>
    </w:rPr>
  </w:style>
  <w:style w:type="character" w:customStyle="1" w:styleId="Corpodetexto2Char">
    <w:name w:val="Corpo de texto 2 Char"/>
    <w:basedOn w:val="Fontepargpadro"/>
    <w:link w:val="Corpodetexto2"/>
    <w:semiHidden/>
    <w:rPr>
      <w:rFonts w:ascii="Arial" w:eastAsia="Times New Roman" w:hAnsi="Arial" w:cs="Arial"/>
      <w:color w:val="000000"/>
      <w:sz w:val="22"/>
      <w:szCs w:val="22"/>
      <w:lang w:eastAsia="ar-SA"/>
    </w:rPr>
  </w:style>
  <w:style w:type="character" w:customStyle="1" w:styleId="PargrafodaListaChar">
    <w:name w:val="Parágrafo da Lista Char"/>
    <w:link w:val="PargrafodaLista"/>
    <w:uiPriority w:val="34"/>
    <w:rPr>
      <w:sz w:val="22"/>
      <w:szCs w:val="22"/>
      <w:lang w:eastAsia="en-US"/>
    </w:rPr>
  </w:style>
  <w:style w:type="paragraph" w:styleId="Recuodecorpodetexto2">
    <w:name w:val="Body Text Indent 2"/>
    <w:basedOn w:val="Normal"/>
    <w:link w:val="Recuodecorpodetexto2Char"/>
    <w:uiPriority w:val="99"/>
    <w:unhideWhenUsed/>
    <w:pPr>
      <w:spacing w:after="120" w:line="480" w:lineRule="auto"/>
      <w:ind w:left="283"/>
    </w:pPr>
  </w:style>
  <w:style w:type="character" w:customStyle="1" w:styleId="Recuodecorpodetexto2Char">
    <w:name w:val="Recuo de corpo de texto 2 Char"/>
    <w:basedOn w:val="Fontepargpadro"/>
    <w:link w:val="Recuodecorpodetexto2"/>
    <w:uiPriority w:val="99"/>
    <w:rPr>
      <w:sz w:val="22"/>
      <w:szCs w:val="22"/>
      <w:lang w:eastAsia="en-US"/>
    </w:rPr>
  </w:style>
  <w:style w:type="paragraph" w:styleId="SemEspaamento">
    <w:name w:val="No Spacing"/>
    <w:qFormat/>
    <w:rPr>
      <w:sz w:val="22"/>
      <w:szCs w:val="22"/>
      <w:lang w:eastAsia="en-US"/>
    </w:rPr>
  </w:style>
  <w:style w:type="paragraph" w:customStyle="1" w:styleId="WW-Corpodetexto2">
    <w:name w:val="WW-Corpo de texto 2"/>
    <w:basedOn w:val="Normal"/>
    <w:semiHidden/>
    <w:pPr>
      <w:spacing w:after="0" w:line="240" w:lineRule="atLeast"/>
      <w:jc w:val="both"/>
    </w:pPr>
    <w:rPr>
      <w:rFonts w:ascii="Arial" w:eastAsia="Times New Roman" w:hAnsi="Arial" w:cs="Arial"/>
      <w:sz w:val="28"/>
      <w:szCs w:val="20"/>
      <w:lang w:eastAsia="ar-SA"/>
    </w:rPr>
  </w:style>
  <w:style w:type="table" w:styleId="Tabelacomgrade">
    <w:name w:val="Table Grid"/>
    <w:basedOn w:val="Tabelanormal"/>
    <w:uiPriority w:val="39"/>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Ttulo11">
    <w:name w:val="Título 11"/>
    <w:basedOn w:val="Normal"/>
    <w:uiPriority w:val="1"/>
    <w:qFormat/>
    <w:pPr>
      <w:widowControl w:val="0"/>
      <w:spacing w:after="0" w:line="240" w:lineRule="auto"/>
      <w:ind w:left="383" w:hanging="284"/>
      <w:outlineLvl w:val="1"/>
    </w:pPr>
    <w:rPr>
      <w:rFonts w:ascii="Arial" w:eastAsia="Arial" w:hAnsi="Arial" w:cs="Arial"/>
      <w:b/>
      <w:bCs/>
      <w:sz w:val="24"/>
      <w:szCs w:val="24"/>
      <w:lang w:val="pt-PT"/>
    </w:rPr>
  </w:style>
  <w:style w:type="paragraph" w:styleId="NormalWeb">
    <w:name w:val="Normal (Web)"/>
    <w:basedOn w:val="Normal"/>
    <w:uiPriority w:val="99"/>
    <w:unhideWhenUsed/>
    <w:pPr>
      <w:spacing w:before="100" w:beforeAutospacing="1" w:after="100" w:afterAutospacing="1" w:line="240" w:lineRule="auto"/>
    </w:pPr>
    <w:rPr>
      <w:rFonts w:ascii="Times New Roman" w:eastAsia="Times New Roman" w:hAnsi="Times New Roman"/>
      <w:sz w:val="24"/>
      <w:szCs w:val="24"/>
      <w:lang w:eastAsia="pt-BR"/>
    </w:rPr>
  </w:style>
  <w:style w:type="character" w:styleId="Forte">
    <w:name w:val="Strong"/>
    <w:basedOn w:val="Fontepargpadro"/>
    <w:uiPriority w:val="22"/>
    <w:qFormat/>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mcristina@cesama.com.br"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nfe@cesama.com.br" TargetMode="Externa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Arial"/>
        <a:cs typeface="Arial"/>
      </a:majorFont>
      <a:minorFont>
        <a:latin typeface="Calibri"/>
        <a:ea typeface="Arial"/>
        <a:cs typeface="Arial"/>
      </a:minorFont>
    </a:fontScheme>
    <a:fmtScheme name="Escritório">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Dados xmlns="f54410aa-9a71-4d43-9c2e-44b1461edbf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406155EB00B3B64086ACA8B76DB2EE48" ma:contentTypeVersion="7" ma:contentTypeDescription="Crie um novo documento." ma:contentTypeScope="" ma:versionID="888cbfc040aff6d377756459a006d77e">
  <xsd:schema xmlns:xsd="http://www.w3.org/2001/XMLSchema" xmlns:xs="http://www.w3.org/2001/XMLSchema" xmlns:p="http://schemas.microsoft.com/office/2006/metadata/properties" xmlns:ns2="f54410aa-9a71-4d43-9c2e-44b1461edbfd" xmlns:ns3="011a1fff-ceec-4550-9c57-e3cbe498bd56" targetNamespace="http://schemas.microsoft.com/office/2006/metadata/properties" ma:root="true" ma:fieldsID="47cd5e408280dcb5e64b7589e8e32028" ns2:_="" ns3:_="">
    <xsd:import namespace="f54410aa-9a71-4d43-9c2e-44b1461edbfd"/>
    <xsd:import namespace="011a1fff-ceec-4550-9c57-e3cbe498bd56"/>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Dado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4410aa-9a71-4d43-9c2e-44b1461edb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Dados" ma:index="14" nillable="true" ma:displayName="Dados" ma:format="DateTime" ma:internalName="Dados">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011a1fff-ceec-4550-9c57-e3cbe498bd56"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58971B1-78E9-47DB-8F67-19FA6468AF65}">
  <ds:schemaRefs>
    <ds:schemaRef ds:uri="http://schemas.microsoft.com/office/2006/metadata/properties"/>
    <ds:schemaRef ds:uri="http://schemas.microsoft.com/office/infopath/2007/PartnerControls"/>
    <ds:schemaRef ds:uri="f54410aa-9a71-4d43-9c2e-44b1461edbfd"/>
  </ds:schemaRefs>
</ds:datastoreItem>
</file>

<file path=customXml/itemProps2.xml><?xml version="1.0" encoding="utf-8"?>
<ds:datastoreItem xmlns:ds="http://schemas.openxmlformats.org/officeDocument/2006/customXml" ds:itemID="{6B37922A-6643-4008-859B-170E47762EAB}">
  <ds:schemaRefs>
    <ds:schemaRef ds:uri="http://schemas.microsoft.com/sharepoint/v3/contenttype/forms"/>
  </ds:schemaRefs>
</ds:datastoreItem>
</file>

<file path=customXml/itemProps3.xml><?xml version="1.0" encoding="utf-8"?>
<ds:datastoreItem xmlns:ds="http://schemas.openxmlformats.org/officeDocument/2006/customXml" ds:itemID="{526FB5F6-3FB4-4CDA-BB53-A99ABD6AF5EA}">
  <ds:schemaRefs>
    <ds:schemaRef ds:uri="http://schemas.openxmlformats.org/officeDocument/2006/bibliography"/>
  </ds:schemaRefs>
</ds:datastoreItem>
</file>

<file path=customXml/itemProps4.xml><?xml version="1.0" encoding="utf-8"?>
<ds:datastoreItem xmlns:ds="http://schemas.openxmlformats.org/officeDocument/2006/customXml" ds:itemID="{025E9B5E-0977-42D4-A375-3023886F57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4410aa-9a71-4d43-9c2e-44b1461edbfd"/>
    <ds:schemaRef ds:uri="011a1fff-ceec-4550-9c57-e3cbe498bd5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29</Pages>
  <Words>6899</Words>
  <Characters>39394</Characters>
  <Application>Microsoft Office Word</Application>
  <DocSecurity>0</DocSecurity>
  <Lines>937</Lines>
  <Paragraphs>326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45967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LEONARDO MARTINELLI CAMPOS MATTOS</dc:creator>
  <cp:lastModifiedBy>Luciano Soares</cp:lastModifiedBy>
  <cp:revision>6</cp:revision>
  <dcterms:created xsi:type="dcterms:W3CDTF">2025-12-19T12:38:00Z</dcterms:created>
  <dcterms:modified xsi:type="dcterms:W3CDTF">2026-01-20T13:54:00Z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4453885f72110f392c3aee551dc23f7476ddff40d5df201a158f019cd683f391</vt:lpwstr>
  </property>
  <property fmtid="{D5CDD505-2E9C-101B-9397-08002B2CF9AE}" pid="3" name="ContentTypeId">
    <vt:lpwstr>0x010100406155EB00B3B64086ACA8B76DB2EE48</vt:lpwstr>
  </property>
</Properties>
</file>